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70B36" w14:textId="77777777"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14:paraId="4BF70B3B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4BF70B37" w14:textId="77777777" w:rsidR="00AF7E8C" w:rsidRPr="000E0C52" w:rsidRDefault="00AF7E8C" w:rsidP="00CA427F">
            <w:r>
              <w:rPr>
                <w:noProof/>
              </w:rPr>
              <w:drawing>
                <wp:inline distT="0" distB="0" distL="0" distR="0" wp14:anchorId="4BF70C70" wp14:editId="4BF70C71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4BF70B38" w14:textId="66CDD1B5" w:rsidR="00AF7E8C" w:rsidRPr="00C062D1" w:rsidRDefault="00025A56" w:rsidP="00666970">
            <w:pPr>
              <w:pStyle w:val="ZhlavNadpis1dek"/>
            </w:pPr>
            <w:r w:rsidRPr="001D0398">
              <w:t xml:space="preserve">Technické podmínky pro stavbu </w:t>
            </w:r>
            <w:r w:rsidR="00666970">
              <w:t>NTL a STL plynovodů</w:t>
            </w:r>
            <w:r w:rsidR="007D215C">
              <w:t xml:space="preserve"> </w:t>
            </w:r>
            <w:bookmarkStart w:id="0" w:name="_GoBack"/>
            <w:bookmarkEnd w:id="0"/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4BF70B39" w14:textId="77777777"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4BF70B3A" w14:textId="00C63CD6" w:rsidR="00AF7E8C" w:rsidRPr="00F73419" w:rsidRDefault="00336E97" w:rsidP="006617C5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5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AF7E8C" w:rsidRPr="00C61E55" w14:paraId="4BF70B40" w14:textId="77777777" w:rsidTr="008D4AD4">
        <w:trPr>
          <w:trHeight w:val="283"/>
        </w:trPr>
        <w:tc>
          <w:tcPr>
            <w:tcW w:w="1814" w:type="dxa"/>
            <w:vMerge/>
          </w:tcPr>
          <w:p w14:paraId="4BF70B3C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4BF70B3D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4BF70B3E" w14:textId="77777777" w:rsidR="00AF7E8C" w:rsidRPr="001722A9" w:rsidRDefault="00AF7E8C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4BF70B3F" w14:textId="7871AAB6" w:rsidR="00AF7E8C" w:rsidRPr="00AF7E8C" w:rsidRDefault="000C1238" w:rsidP="00BA0BB3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</w:t>
            </w:r>
            <w:r w:rsidR="00AC7264">
              <w:rPr>
                <w:szCs w:val="20"/>
              </w:rPr>
              <w:t>1.</w:t>
            </w:r>
            <w:r w:rsidR="00997777">
              <w:rPr>
                <w:szCs w:val="20"/>
              </w:rPr>
              <w:t>9</w:t>
            </w:r>
            <w:r w:rsidR="00AC7264">
              <w:rPr>
                <w:szCs w:val="20"/>
              </w:rPr>
              <w:t>.2019</w:t>
            </w:r>
          </w:p>
        </w:tc>
      </w:tr>
      <w:tr w:rsidR="00AF7E8C" w:rsidRPr="00C61E55" w14:paraId="4BF70B45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4BF70B41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4BF70B42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BF70B43" w14:textId="77777777" w:rsidR="00AF7E8C" w:rsidRPr="00F73419" w:rsidRDefault="00AF7E8C" w:rsidP="006D5231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BF70B44" w14:textId="29E1E218" w:rsidR="00AF7E8C" w:rsidRPr="00AF7E8C" w:rsidRDefault="00AC7264" w:rsidP="00BA0BB3">
            <w:pPr>
              <w:pStyle w:val="Zhlavdatuminnost"/>
            </w:pPr>
            <w:r>
              <w:t>15.</w:t>
            </w:r>
            <w:r w:rsidR="00997777">
              <w:t>9</w:t>
            </w:r>
            <w:r>
              <w:t>.2019</w:t>
            </w:r>
          </w:p>
        </w:tc>
      </w:tr>
      <w:tr w:rsidR="00AF7E8C" w:rsidRPr="00C61E55" w14:paraId="4BF70B4A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4BF70B46" w14:textId="77777777" w:rsidR="00AF7E8C" w:rsidRPr="00A44570" w:rsidRDefault="00AF7E8C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4BF70B47" w14:textId="22619129" w:rsidR="00AF7E8C" w:rsidRPr="00CA427F" w:rsidRDefault="00AF7E8C" w:rsidP="00666970">
            <w:pPr>
              <w:pStyle w:val="ZhlavNadpis2dek"/>
            </w:pPr>
            <w:r w:rsidRPr="00B50A90">
              <w:t>EC</w:t>
            </w:r>
            <w:r w:rsidR="009E7E75" w:rsidRPr="00B50A90">
              <w:t>D</w:t>
            </w:r>
            <w:r w:rsidRPr="00B50A90">
              <w:t>-PP-</w:t>
            </w:r>
            <w:r w:rsidR="00B50A90" w:rsidRPr="00B50A90">
              <w:t>22</w:t>
            </w:r>
            <w:r w:rsidR="00F8617B">
              <w:t>6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4BF70B48" w14:textId="77777777" w:rsidR="00AF7E8C" w:rsidRPr="00CA427F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4BF70B49" w14:textId="4DE24980" w:rsidR="00AF7E8C" w:rsidRPr="00CA427F" w:rsidRDefault="003C775F" w:rsidP="00CA427F">
            <w:pPr>
              <w:pStyle w:val="Zhlavrevize"/>
            </w:pPr>
            <w:r>
              <w:t>1</w:t>
            </w:r>
          </w:p>
        </w:tc>
      </w:tr>
    </w:tbl>
    <w:p w14:paraId="4BF70B4B" w14:textId="77777777" w:rsidR="00372D63" w:rsidRDefault="00372D63" w:rsidP="00E25EFB"/>
    <w:p w14:paraId="4BF70B4C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651317" w14:paraId="4BF70B4E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4BF70B4D" w14:textId="43312DE5" w:rsidR="00372D63" w:rsidRPr="000E0C52" w:rsidRDefault="007E3B6B" w:rsidP="00666970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Prováděcí pokyn</w:t>
            </w:r>
            <w:r w:rsidR="00372D63">
              <w:rPr>
                <w:b/>
                <w:bCs/>
              </w:rPr>
              <w:t xml:space="preserve"> </w:t>
            </w:r>
            <w:r w:rsidRPr="00B50A90">
              <w:rPr>
                <w:b/>
                <w:bCs/>
              </w:rPr>
              <w:t>PP</w:t>
            </w:r>
            <w:r w:rsidR="00B50A90" w:rsidRPr="00B50A90">
              <w:rPr>
                <w:b/>
                <w:bCs/>
              </w:rPr>
              <w:t>-22</w:t>
            </w:r>
            <w:r w:rsidR="00F8617B">
              <w:rPr>
                <w:b/>
                <w:bCs/>
              </w:rPr>
              <w:t>6</w:t>
            </w:r>
            <w:r w:rsidR="00372D63">
              <w:rPr>
                <w:b/>
                <w:bCs/>
              </w:rPr>
              <w:t xml:space="preserve"> společnosti </w:t>
            </w:r>
            <w:r w:rsidR="0040585A">
              <w:rPr>
                <w:b/>
                <w:bCs/>
              </w:rPr>
              <w:t xml:space="preserve">E.ON </w:t>
            </w:r>
            <w:r w:rsidR="009E7E75">
              <w:rPr>
                <w:b/>
              </w:rPr>
              <w:t>Distribuce, a.s.</w:t>
            </w:r>
          </w:p>
        </w:tc>
      </w:tr>
      <w:tr w:rsidR="00372D63" w:rsidRPr="00651317" w14:paraId="4BF70B54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4BF70B4F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4BF70B50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4BF70B51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4BF70B52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4BF70B53" w14:textId="77777777"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025A56" w:rsidRPr="00E066BD" w14:paraId="4BF70B5A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4BF70B55" w14:textId="77777777" w:rsidR="00025A56" w:rsidRPr="000E0C52" w:rsidRDefault="00025A56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4BF70B56" w14:textId="77777777" w:rsidR="00025A56" w:rsidRPr="00586FC8" w:rsidRDefault="00025A56" w:rsidP="00173649">
            <w:pPr>
              <w:pStyle w:val="tituln-text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4BF70B57" w14:textId="5BEC1A70" w:rsidR="00025A56" w:rsidRPr="000E0C52" w:rsidRDefault="00AC7264" w:rsidP="00173649">
            <w:pPr>
              <w:pStyle w:val="tituln-text"/>
            </w:pPr>
            <w:r>
              <w:t>Investice</w:t>
            </w:r>
          </w:p>
        </w:tc>
        <w:tc>
          <w:tcPr>
            <w:tcW w:w="2268" w:type="dxa"/>
            <w:vAlign w:val="center"/>
          </w:tcPr>
          <w:p w14:paraId="4BF70B58" w14:textId="77777777" w:rsidR="00025A56" w:rsidRPr="000E0C52" w:rsidRDefault="00025A56" w:rsidP="00173649">
            <w:pPr>
              <w:pStyle w:val="tituln-text"/>
            </w:pPr>
            <w:r>
              <w:t>Mikuláš Ladislav</w:t>
            </w:r>
          </w:p>
        </w:tc>
        <w:tc>
          <w:tcPr>
            <w:tcW w:w="1986" w:type="dxa"/>
            <w:vAlign w:val="center"/>
          </w:tcPr>
          <w:p w14:paraId="4BF70B59" w14:textId="77777777" w:rsidR="00025A56" w:rsidRPr="000E0C52" w:rsidRDefault="00025A56" w:rsidP="00402C37"/>
        </w:tc>
      </w:tr>
      <w:tr w:rsidR="00025A56" w:rsidRPr="00E066BD" w14:paraId="4BF70B60" w14:textId="77777777" w:rsidTr="00692504">
        <w:trPr>
          <w:cantSplit/>
          <w:trHeight w:val="826"/>
        </w:trPr>
        <w:tc>
          <w:tcPr>
            <w:tcW w:w="1474" w:type="dxa"/>
            <w:vAlign w:val="center"/>
          </w:tcPr>
          <w:p w14:paraId="4BF70B5B" w14:textId="77777777" w:rsidR="00025A56" w:rsidRPr="000E0C52" w:rsidRDefault="00025A56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4BF70B5C" w14:textId="77777777" w:rsidR="00025A56" w:rsidRPr="00586FC8" w:rsidRDefault="00025A56" w:rsidP="00173649">
            <w:pPr>
              <w:pStyle w:val="tituln-text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4BF70B5D" w14:textId="47DB83B2" w:rsidR="00025A56" w:rsidRPr="000E0C52" w:rsidRDefault="00AC7264" w:rsidP="00173649">
            <w:pPr>
              <w:pStyle w:val="tituln-text"/>
            </w:pPr>
            <w:r>
              <w:t>Management investic</w:t>
            </w:r>
          </w:p>
        </w:tc>
        <w:tc>
          <w:tcPr>
            <w:tcW w:w="2268" w:type="dxa"/>
            <w:vAlign w:val="center"/>
          </w:tcPr>
          <w:p w14:paraId="4BF70B5E" w14:textId="227A49B1" w:rsidR="00025A56" w:rsidRPr="000E0C52" w:rsidRDefault="00AC7264" w:rsidP="00173649">
            <w:pPr>
              <w:pStyle w:val="tituln-text"/>
            </w:pPr>
            <w:r>
              <w:t>Šrůma Miroslav</w:t>
            </w:r>
          </w:p>
        </w:tc>
        <w:tc>
          <w:tcPr>
            <w:tcW w:w="1986" w:type="dxa"/>
          </w:tcPr>
          <w:p w14:paraId="4BF70B5F" w14:textId="77777777" w:rsidR="00025A56" w:rsidRPr="000E0C52" w:rsidRDefault="00025A56" w:rsidP="00402C37"/>
        </w:tc>
      </w:tr>
    </w:tbl>
    <w:p w14:paraId="4BF70B61" w14:textId="77777777" w:rsidR="00692504" w:rsidRDefault="00692504" w:rsidP="00692504"/>
    <w:p w14:paraId="4BF70B62" w14:textId="77777777" w:rsidR="00692504" w:rsidRPr="00692504" w:rsidRDefault="00692504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025A56" w:rsidRPr="00692504" w14:paraId="4BF70B68" w14:textId="77777777" w:rsidTr="002A5806">
        <w:trPr>
          <w:cantSplit/>
          <w:trHeight w:val="826"/>
        </w:trPr>
        <w:tc>
          <w:tcPr>
            <w:tcW w:w="1474" w:type="dxa"/>
            <w:vAlign w:val="center"/>
          </w:tcPr>
          <w:p w14:paraId="4BF70B63" w14:textId="77777777" w:rsidR="00025A56" w:rsidRPr="00DB677C" w:rsidRDefault="00025A56" w:rsidP="00173649">
            <w:pPr>
              <w:rPr>
                <w:b/>
                <w:bCs/>
              </w:rPr>
            </w:pPr>
            <w:r w:rsidRPr="00DB677C">
              <w:rPr>
                <w:b/>
                <w:bCs/>
              </w:rPr>
              <w:t>Manažer ISŘ:</w:t>
            </w:r>
            <w:r w:rsidRPr="00DB677C">
              <w:rPr>
                <w:b/>
                <w:bCs/>
              </w:rPr>
              <w:br/>
            </w:r>
            <w:r w:rsidRPr="00DB677C">
              <w:rPr>
                <w:bCs/>
                <w:sz w:val="18"/>
                <w:szCs w:val="18"/>
              </w:rPr>
              <w:t xml:space="preserve">(ISO 14001 / </w:t>
            </w:r>
            <w:r w:rsidRPr="00DB677C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14:paraId="4BF70B64" w14:textId="77777777" w:rsidR="00025A56" w:rsidRPr="00DB677C" w:rsidRDefault="00025A56" w:rsidP="00173649">
            <w:pPr>
              <w:jc w:val="center"/>
            </w:pPr>
            <w:r w:rsidRPr="00DB677C">
              <w:t>ECZR</w:t>
            </w:r>
          </w:p>
        </w:tc>
        <w:tc>
          <w:tcPr>
            <w:tcW w:w="1984" w:type="dxa"/>
            <w:vAlign w:val="center"/>
          </w:tcPr>
          <w:p w14:paraId="4BF70B65" w14:textId="47E1C399" w:rsidR="00025A56" w:rsidRPr="00DB677C" w:rsidRDefault="00DB677C" w:rsidP="00DB677C">
            <w:pPr>
              <w:jc w:val="center"/>
            </w:pPr>
            <w:r>
              <w:t>Procesní řízení a organizace</w:t>
            </w:r>
          </w:p>
        </w:tc>
        <w:tc>
          <w:tcPr>
            <w:tcW w:w="2268" w:type="dxa"/>
            <w:vAlign w:val="center"/>
          </w:tcPr>
          <w:p w14:paraId="4BF70B66" w14:textId="21EC1DFE" w:rsidR="00025A56" w:rsidRPr="00CA2B15" w:rsidRDefault="00DB677C" w:rsidP="00173649">
            <w:pPr>
              <w:jc w:val="center"/>
            </w:pPr>
            <w:r>
              <w:t>Radek Bilko</w:t>
            </w:r>
          </w:p>
        </w:tc>
        <w:tc>
          <w:tcPr>
            <w:tcW w:w="1984" w:type="dxa"/>
            <w:vAlign w:val="center"/>
          </w:tcPr>
          <w:p w14:paraId="4BF70B67" w14:textId="70B4C8EF" w:rsidR="00025A56" w:rsidRPr="00CA2B15" w:rsidRDefault="00025A56" w:rsidP="00DB677C">
            <w:pPr>
              <w:jc w:val="center"/>
            </w:pPr>
          </w:p>
        </w:tc>
      </w:tr>
      <w:tr w:rsidR="00025A56" w:rsidRPr="00692504" w14:paraId="4BF70B6E" w14:textId="77777777" w:rsidTr="002A5806">
        <w:trPr>
          <w:cantSplit/>
          <w:trHeight w:val="826"/>
        </w:trPr>
        <w:tc>
          <w:tcPr>
            <w:tcW w:w="1474" w:type="dxa"/>
            <w:vAlign w:val="center"/>
          </w:tcPr>
          <w:p w14:paraId="4BF70B69" w14:textId="77777777" w:rsidR="00025A56" w:rsidRPr="00DB677C" w:rsidRDefault="00025A56" w:rsidP="00173649">
            <w:pPr>
              <w:rPr>
                <w:b/>
                <w:bCs/>
              </w:rPr>
            </w:pPr>
            <w:r w:rsidRPr="00696BD8">
              <w:rPr>
                <w:b/>
                <w:bCs/>
              </w:rPr>
              <w:t>Manažer ISŘ:</w:t>
            </w:r>
            <w:r w:rsidRPr="00696BD8">
              <w:rPr>
                <w:b/>
                <w:bCs/>
              </w:rPr>
              <w:br/>
            </w:r>
            <w:r w:rsidRPr="00696BD8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14:paraId="4BF70B6A" w14:textId="28A245AF" w:rsidR="00025A56" w:rsidRPr="00DB677C" w:rsidRDefault="00025A56" w:rsidP="00173649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BF70B6B" w14:textId="15458F97" w:rsidR="00025A56" w:rsidRPr="00DB677C" w:rsidRDefault="00025A56" w:rsidP="00DB677C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BF70B6C" w14:textId="0A4BB403" w:rsidR="00025A56" w:rsidRPr="00CA2B15" w:rsidRDefault="00025A56" w:rsidP="00173649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BF70B6D" w14:textId="171E8E74" w:rsidR="00025A56" w:rsidRPr="00CA2B15" w:rsidRDefault="00025A56" w:rsidP="00173649">
            <w:pPr>
              <w:jc w:val="center"/>
            </w:pPr>
          </w:p>
        </w:tc>
      </w:tr>
    </w:tbl>
    <w:p w14:paraId="4BF70B6F" w14:textId="77777777" w:rsidR="00692504" w:rsidRPr="00692504" w:rsidRDefault="00692504" w:rsidP="00692504"/>
    <w:p w14:paraId="4BF70B70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E066BD" w14:paraId="4BF70B75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4BF70B71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BF70B72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BF70B73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4BF70B74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025A56" w:rsidRPr="00E066BD" w14:paraId="4BF70B7A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4BF70B76" w14:textId="77777777" w:rsidR="00025A56" w:rsidRPr="000E0C52" w:rsidRDefault="00025A56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BF70B77" w14:textId="77777777" w:rsidR="00025A56" w:rsidRPr="000E0C52" w:rsidRDefault="00025A56" w:rsidP="00173649">
            <w:pPr>
              <w:pStyle w:val="tituln-text"/>
            </w:pPr>
            <w: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BF70B78" w14:textId="77777777" w:rsidR="00025A56" w:rsidRPr="000E0C52" w:rsidRDefault="00025A56" w:rsidP="00173649">
            <w:pPr>
              <w:pStyle w:val="tituln-text"/>
            </w:pPr>
            <w:r>
              <w:t>Řízení výstavby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BF70B79" w14:textId="77777777" w:rsidR="00025A56" w:rsidRPr="000E0C52" w:rsidRDefault="00025A56" w:rsidP="00173649">
            <w:pPr>
              <w:pStyle w:val="tituln-text"/>
            </w:pPr>
            <w:r>
              <w:rPr>
                <w:color w:val="000000"/>
              </w:rPr>
              <w:t>Vallová Jana</w:t>
            </w:r>
          </w:p>
        </w:tc>
      </w:tr>
    </w:tbl>
    <w:p w14:paraId="4BF70B7B" w14:textId="77777777" w:rsidR="00372D63" w:rsidRDefault="00372D63" w:rsidP="00071249"/>
    <w:p w14:paraId="4BF70B7C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14:paraId="4BF70B7F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4BF70B7D" w14:textId="77777777"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4BF70B7E" w14:textId="03A1D0BA" w:rsidR="00372D63" w:rsidRPr="000E0C52" w:rsidRDefault="00372D63" w:rsidP="00402C37">
            <w:pPr>
              <w:rPr>
                <w:color w:val="000000"/>
              </w:rPr>
            </w:pPr>
          </w:p>
        </w:tc>
      </w:tr>
      <w:tr w:rsidR="00372D63" w:rsidRPr="00E066BD" w14:paraId="4BF70B84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4BF70B80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BF70B81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4BF70B82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4BF70B83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025A56" w:rsidRPr="00E066BD" w14:paraId="4BF70B89" w14:textId="77777777" w:rsidTr="008D4AD4">
        <w:trPr>
          <w:cantSplit/>
          <w:trHeight w:val="495"/>
        </w:trPr>
        <w:tc>
          <w:tcPr>
            <w:tcW w:w="2836" w:type="dxa"/>
          </w:tcPr>
          <w:p w14:paraId="4BF70B85" w14:textId="77777777" w:rsidR="00025A56" w:rsidRPr="00721DFC" w:rsidRDefault="00025A56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4BF70B86" w14:textId="79CF63B1" w:rsidR="00025A56" w:rsidRPr="000E0C52" w:rsidRDefault="00025A56" w:rsidP="00173649">
            <w:pPr>
              <w:pStyle w:val="tituln-text"/>
            </w:pPr>
          </w:p>
        </w:tc>
        <w:tc>
          <w:tcPr>
            <w:tcW w:w="2268" w:type="dxa"/>
            <w:vAlign w:val="center"/>
          </w:tcPr>
          <w:p w14:paraId="4BF70B87" w14:textId="5DED75DC" w:rsidR="00025A56" w:rsidRPr="000E0C52" w:rsidRDefault="00025A56" w:rsidP="00173649">
            <w:pPr>
              <w:pStyle w:val="tituln-text"/>
            </w:pPr>
          </w:p>
        </w:tc>
        <w:tc>
          <w:tcPr>
            <w:tcW w:w="1985" w:type="dxa"/>
            <w:vAlign w:val="center"/>
          </w:tcPr>
          <w:p w14:paraId="4BF70B88" w14:textId="2AECEA83" w:rsidR="00025A56" w:rsidRPr="000E0C52" w:rsidRDefault="00025A56" w:rsidP="00173649">
            <w:pPr>
              <w:pStyle w:val="tituln-text"/>
            </w:pPr>
          </w:p>
        </w:tc>
      </w:tr>
      <w:tr w:rsidR="00025A56" w:rsidRPr="00E066BD" w14:paraId="4BF70B8E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4BF70B8A" w14:textId="77777777" w:rsidR="00025A56" w:rsidRPr="000E0C52" w:rsidRDefault="00025A56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BF70B8B" w14:textId="73F9FF3B" w:rsidR="00025A56" w:rsidRPr="000E0C52" w:rsidRDefault="00025A56" w:rsidP="00173649">
            <w:pPr>
              <w:pStyle w:val="tituln-text"/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BF70B8C" w14:textId="725CFA44" w:rsidR="00025A56" w:rsidRPr="000E0C52" w:rsidRDefault="00025A56" w:rsidP="00173649">
            <w:pPr>
              <w:pStyle w:val="tituln-text"/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4BF70B8D" w14:textId="24307749" w:rsidR="00025A56" w:rsidRPr="000E0C52" w:rsidRDefault="00025A56" w:rsidP="00173649">
            <w:pPr>
              <w:pStyle w:val="tituln-text"/>
            </w:pPr>
          </w:p>
        </w:tc>
      </w:tr>
    </w:tbl>
    <w:p w14:paraId="4BF70B8F" w14:textId="77777777" w:rsidR="00372D63" w:rsidRDefault="00372D63" w:rsidP="00071249"/>
    <w:p w14:paraId="4BF70B90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14:paraId="4BF70B93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70B91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70B92" w14:textId="4D50DD05" w:rsidR="00372D63" w:rsidRPr="000E0C52" w:rsidRDefault="00696BD8" w:rsidP="00402C37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</w:tbl>
    <w:p w14:paraId="4BF70B94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C4223" w:rsidRPr="00310221" w14:paraId="4BF70B97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70B95" w14:textId="77777777" w:rsidR="009C4223" w:rsidRPr="000E0C52" w:rsidRDefault="009C4223" w:rsidP="00C80A6F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F70B96" w14:textId="6FFB7DA1" w:rsidR="009C4223" w:rsidRPr="00310221" w:rsidRDefault="00696BD8" w:rsidP="00C80A6F">
            <w:proofErr w:type="spellStart"/>
            <w:r w:rsidRPr="00696BD8">
              <w:t>DI_P_Správa</w:t>
            </w:r>
            <w:proofErr w:type="spellEnd"/>
            <w:r w:rsidRPr="00696BD8">
              <w:t xml:space="preserve"> a provoz ZP</w:t>
            </w:r>
          </w:p>
        </w:tc>
      </w:tr>
    </w:tbl>
    <w:p w14:paraId="4BF70B98" w14:textId="77777777" w:rsidR="009C4223" w:rsidRDefault="009C4223" w:rsidP="00071249"/>
    <w:p w14:paraId="4BF70B99" w14:textId="77777777" w:rsidR="00372D63" w:rsidRDefault="00372D63" w:rsidP="00E25EFB"/>
    <w:p w14:paraId="4BF70B9A" w14:textId="77777777" w:rsidR="00372D63" w:rsidRPr="00703561" w:rsidRDefault="00372D63" w:rsidP="00703561">
      <w:pPr>
        <w:pStyle w:val="Kapitola"/>
      </w:pPr>
      <w:bookmarkStart w:id="1" w:name="_Toc149718696"/>
      <w:bookmarkStart w:id="2" w:name="_Toc285017132"/>
      <w:bookmarkStart w:id="3" w:name="_Toc19778687"/>
      <w:r w:rsidRPr="00703561">
        <w:lastRenderedPageBreak/>
        <w:t>Změnový list</w:t>
      </w:r>
      <w:bookmarkEnd w:id="1"/>
      <w:bookmarkEnd w:id="2"/>
      <w:bookmarkEnd w:id="3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4BF70B9D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4BF70B9B" w14:textId="77777777"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4BF70B9C" w14:textId="77777777"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372D63" w14:paraId="4BF70BA0" w14:textId="77777777" w:rsidTr="008D4AD4">
        <w:tc>
          <w:tcPr>
            <w:tcW w:w="1814" w:type="dxa"/>
            <w:tcBorders>
              <w:top w:val="single" w:sz="12" w:space="0" w:color="auto"/>
            </w:tcBorders>
          </w:tcPr>
          <w:p w14:paraId="4BF70B9E" w14:textId="49B214D2" w:rsidR="00372D63" w:rsidRDefault="001234C6" w:rsidP="007C33E0">
            <w:pPr>
              <w:pStyle w:val="Tabulkanormln"/>
            </w:pPr>
            <w: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4BF70B9F" w14:textId="29283624" w:rsidR="001234C6" w:rsidRPr="00703561" w:rsidRDefault="001234C6" w:rsidP="001234C6">
            <w:pPr>
              <w:pStyle w:val="Tabulkanormln"/>
            </w:pPr>
            <w:r>
              <w:t xml:space="preserve">Sjednocení dokumentů ECD-PP-226 (revize 0) a ECZR-PP-DS-174 (revize 1, platnost ukončena </w:t>
            </w:r>
            <w:r w:rsidRPr="001234C6">
              <w:t>30.4.2019</w:t>
            </w:r>
            <w:r>
              <w:t>)</w:t>
            </w:r>
            <w:r w:rsidRPr="001234C6">
              <w:t xml:space="preserve"> </w:t>
            </w:r>
            <w:r>
              <w:t xml:space="preserve">do jednoho dokumentu v </w:t>
            </w:r>
            <w:r w:rsidRPr="001234C6">
              <w:t>IŘD ECD (v souvislosti s přechodem ECZR SDS do ECD k 1.1.2019). Celková aktualizace dokumentu dle aktuální organizační struktury.</w:t>
            </w:r>
          </w:p>
        </w:tc>
      </w:tr>
      <w:tr w:rsidR="00372D63" w14:paraId="4BF70BA3" w14:textId="77777777" w:rsidTr="008D4AD4">
        <w:tc>
          <w:tcPr>
            <w:tcW w:w="1814" w:type="dxa"/>
          </w:tcPr>
          <w:p w14:paraId="4BF70BA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A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A6" w14:textId="77777777" w:rsidTr="008D4AD4">
        <w:tc>
          <w:tcPr>
            <w:tcW w:w="1814" w:type="dxa"/>
          </w:tcPr>
          <w:p w14:paraId="4BF70BA4" w14:textId="4AF0A02E" w:rsidR="00372D63" w:rsidRDefault="003C775F" w:rsidP="007C33E0">
            <w:pPr>
              <w:pStyle w:val="Tabulkanormln"/>
            </w:pPr>
            <w:r>
              <w:t>Revize 1</w:t>
            </w:r>
          </w:p>
        </w:tc>
        <w:tc>
          <w:tcPr>
            <w:tcW w:w="7257" w:type="dxa"/>
          </w:tcPr>
          <w:p w14:paraId="4BF70BA5" w14:textId="6630F519" w:rsidR="00372D63" w:rsidRPr="00703561" w:rsidRDefault="00372D63" w:rsidP="00703561">
            <w:pPr>
              <w:pStyle w:val="Tabulkanormln"/>
            </w:pPr>
          </w:p>
        </w:tc>
      </w:tr>
      <w:tr w:rsidR="00D801B5" w14:paraId="41174CF8" w14:textId="77777777" w:rsidTr="008D4AD4">
        <w:tc>
          <w:tcPr>
            <w:tcW w:w="1814" w:type="dxa"/>
          </w:tcPr>
          <w:p w14:paraId="7B3DC250" w14:textId="7D5025FC" w:rsidR="00D801B5" w:rsidRDefault="00D801B5" w:rsidP="007C33E0">
            <w:pPr>
              <w:pStyle w:val="Tabulkanormln"/>
            </w:pPr>
            <w:r>
              <w:t>V celém textu</w:t>
            </w:r>
          </w:p>
        </w:tc>
        <w:tc>
          <w:tcPr>
            <w:tcW w:w="7257" w:type="dxa"/>
          </w:tcPr>
          <w:p w14:paraId="0B546E47" w14:textId="2BCABCD1" w:rsidR="00D801B5" w:rsidRDefault="00D801B5" w:rsidP="00703561">
            <w:pPr>
              <w:pStyle w:val="Tabulkanormln"/>
            </w:pPr>
            <w:r>
              <w:t>ECZR (E.ON Česká republika, s.r.o.) nahrazeno ECD (E.ON Distribuce, a.s.)</w:t>
            </w:r>
          </w:p>
        </w:tc>
      </w:tr>
      <w:tr w:rsidR="00372D63" w14:paraId="4BF70BA9" w14:textId="77777777" w:rsidTr="008D4AD4">
        <w:tc>
          <w:tcPr>
            <w:tcW w:w="1814" w:type="dxa"/>
          </w:tcPr>
          <w:p w14:paraId="4BF70BA7" w14:textId="323B15BA" w:rsidR="00372D63" w:rsidRDefault="00D65265" w:rsidP="007C33E0">
            <w:pPr>
              <w:pStyle w:val="Tabulkanormln"/>
            </w:pPr>
            <w:r>
              <w:t>1</w:t>
            </w:r>
            <w:r w:rsidR="00366D5D">
              <w:t>. Ú</w:t>
            </w:r>
            <w:r>
              <w:t>čel</w:t>
            </w:r>
          </w:p>
        </w:tc>
        <w:tc>
          <w:tcPr>
            <w:tcW w:w="7257" w:type="dxa"/>
          </w:tcPr>
          <w:p w14:paraId="4BF70BA8" w14:textId="6C330DA8" w:rsidR="00372D63" w:rsidRPr="00703561" w:rsidRDefault="00D65265" w:rsidP="00703561">
            <w:pPr>
              <w:pStyle w:val="Tabulkanormln"/>
            </w:pPr>
            <w:r>
              <w:t>Nově odkaz na:</w:t>
            </w:r>
            <w:r>
              <w:rPr>
                <w:bCs/>
                <w:iCs/>
              </w:rPr>
              <w:t xml:space="preserve"> Připojovací podmínky a požadavky na umístění měřicího zařízení dodávek zemního plynu z NTL a STL distribuční soustavy“</w:t>
            </w:r>
          </w:p>
        </w:tc>
      </w:tr>
      <w:tr w:rsidR="00372D63" w14:paraId="4BF70BAC" w14:textId="77777777" w:rsidTr="008D4AD4">
        <w:tc>
          <w:tcPr>
            <w:tcW w:w="1814" w:type="dxa"/>
          </w:tcPr>
          <w:p w14:paraId="4BF70BAA" w14:textId="570CEA6D" w:rsidR="00372D63" w:rsidRDefault="00D65265" w:rsidP="007C33E0">
            <w:pPr>
              <w:pStyle w:val="Tabulkanormln"/>
            </w:pPr>
            <w:r>
              <w:t>4.2.1</w:t>
            </w:r>
          </w:p>
        </w:tc>
        <w:tc>
          <w:tcPr>
            <w:tcW w:w="7257" w:type="dxa"/>
          </w:tcPr>
          <w:p w14:paraId="4BF70BAB" w14:textId="661D5213" w:rsidR="00372D63" w:rsidRPr="00703561" w:rsidRDefault="00D65265" w:rsidP="00703561">
            <w:pPr>
              <w:pStyle w:val="Tabulkanormln"/>
            </w:pPr>
            <w:r>
              <w:t>Nově: používáme pouze potrubí PE 100 RC</w:t>
            </w:r>
          </w:p>
        </w:tc>
      </w:tr>
      <w:tr w:rsidR="00372D63" w14:paraId="4BF70BAF" w14:textId="77777777" w:rsidTr="008D4AD4">
        <w:tc>
          <w:tcPr>
            <w:tcW w:w="1814" w:type="dxa"/>
          </w:tcPr>
          <w:p w14:paraId="4BF70BAD" w14:textId="5C32638B" w:rsidR="00372D63" w:rsidRDefault="000643A3" w:rsidP="007C33E0">
            <w:pPr>
              <w:pStyle w:val="Tabulkanormln"/>
            </w:pPr>
            <w:r>
              <w:t>4.3.8</w:t>
            </w:r>
          </w:p>
        </w:tc>
        <w:tc>
          <w:tcPr>
            <w:tcW w:w="7257" w:type="dxa"/>
          </w:tcPr>
          <w:p w14:paraId="4BF70BAE" w14:textId="02B40C32" w:rsidR="00372D63" w:rsidRPr="00703561" w:rsidRDefault="000643A3" w:rsidP="00703561">
            <w:pPr>
              <w:pStyle w:val="Tabulkanormln"/>
            </w:pPr>
            <w:r>
              <w:t>Nově: skladovatelnost žlutého potrubí (suroviny) je 1 rok</w:t>
            </w:r>
          </w:p>
        </w:tc>
      </w:tr>
      <w:tr w:rsidR="00372D63" w14:paraId="4BF70BB2" w14:textId="77777777" w:rsidTr="008D4AD4">
        <w:tc>
          <w:tcPr>
            <w:tcW w:w="1814" w:type="dxa"/>
          </w:tcPr>
          <w:p w14:paraId="4BF70BB0" w14:textId="41FB8AAF" w:rsidR="00372D63" w:rsidRDefault="00C11FCA" w:rsidP="007C33E0">
            <w:pPr>
              <w:pStyle w:val="Tabulkanormln"/>
            </w:pPr>
            <w:r>
              <w:t>4.3.12</w:t>
            </w:r>
          </w:p>
        </w:tc>
        <w:tc>
          <w:tcPr>
            <w:tcW w:w="7257" w:type="dxa"/>
          </w:tcPr>
          <w:p w14:paraId="4BF70BB1" w14:textId="27D34FE8" w:rsidR="00372D63" w:rsidRPr="00C11FCA" w:rsidRDefault="00C11FCA" w:rsidP="00C11FCA">
            <w:pPr>
              <w:pStyle w:val="Prosttex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FCA">
              <w:rPr>
                <w:rFonts w:ascii="Arial" w:hAnsi="Arial" w:cs="Arial"/>
                <w:sz w:val="18"/>
                <w:szCs w:val="18"/>
              </w:rPr>
              <w:t xml:space="preserve">Nově: Budou provedeny a umístěny v souladu s TNS 90 9001 „Označování trasy, armatur a příslušenství plynovodů a přípojek“. </w:t>
            </w:r>
          </w:p>
        </w:tc>
      </w:tr>
      <w:tr w:rsidR="00372D63" w14:paraId="4BF70BB5" w14:textId="77777777" w:rsidTr="008D4AD4">
        <w:tc>
          <w:tcPr>
            <w:tcW w:w="1814" w:type="dxa"/>
          </w:tcPr>
          <w:p w14:paraId="4BF70BB3" w14:textId="5200E0F7" w:rsidR="00372D63" w:rsidRDefault="00C11FCA" w:rsidP="007C33E0">
            <w:pPr>
              <w:pStyle w:val="Tabulkanormln"/>
            </w:pPr>
            <w:r>
              <w:t>4.4.2</w:t>
            </w:r>
          </w:p>
        </w:tc>
        <w:tc>
          <w:tcPr>
            <w:tcW w:w="7257" w:type="dxa"/>
          </w:tcPr>
          <w:p w14:paraId="4BF70BB4" w14:textId="51192AC9" w:rsidR="00372D63" w:rsidRPr="00703561" w:rsidRDefault="00C11FCA" w:rsidP="00703561">
            <w:pPr>
              <w:pStyle w:val="Tabulkanormln"/>
            </w:pPr>
            <w:r>
              <w:t>Nově: v souladu s  TNS 97 9301 „Výstražná fólie k identifikaci potrubí plynovodů“</w:t>
            </w:r>
          </w:p>
        </w:tc>
      </w:tr>
      <w:tr w:rsidR="00372D63" w14:paraId="4BF70BB8" w14:textId="77777777" w:rsidTr="008D4AD4">
        <w:tc>
          <w:tcPr>
            <w:tcW w:w="1814" w:type="dxa"/>
          </w:tcPr>
          <w:p w14:paraId="4BF70BB6" w14:textId="38F670C5" w:rsidR="00372D63" w:rsidRDefault="00C11FCA" w:rsidP="007C33E0">
            <w:pPr>
              <w:pStyle w:val="Tabulkanormln"/>
            </w:pPr>
            <w:r>
              <w:t>4.4.2.1</w:t>
            </w:r>
          </w:p>
        </w:tc>
        <w:tc>
          <w:tcPr>
            <w:tcW w:w="7257" w:type="dxa"/>
          </w:tcPr>
          <w:p w14:paraId="4BF70BB7" w14:textId="755A0BFC" w:rsidR="00372D63" w:rsidRPr="00703561" w:rsidRDefault="00C11FCA" w:rsidP="00703561">
            <w:pPr>
              <w:pStyle w:val="Tabulkanormln"/>
            </w:pPr>
            <w:r>
              <w:t>Nově: při křížení vodního toku</w:t>
            </w:r>
            <w:proofErr w:type="gramStart"/>
            <w:r>
              <w:t>….V odůvodněných</w:t>
            </w:r>
            <w:proofErr w:type="gramEnd"/>
            <w:r>
              <w:t xml:space="preserve"> případech musí být provedena chránička s </w:t>
            </w:r>
            <w:proofErr w:type="spellStart"/>
            <w:r>
              <w:t>čichačkou</w:t>
            </w:r>
            <w:proofErr w:type="spellEnd"/>
            <w:r w:rsidRPr="0040227A">
              <w:t>.</w:t>
            </w:r>
          </w:p>
        </w:tc>
      </w:tr>
      <w:tr w:rsidR="00372D63" w14:paraId="4BF70BBB" w14:textId="77777777" w:rsidTr="008D4AD4">
        <w:tc>
          <w:tcPr>
            <w:tcW w:w="1814" w:type="dxa"/>
          </w:tcPr>
          <w:p w14:paraId="4BF70BB9" w14:textId="55083AFE" w:rsidR="00372D63" w:rsidRDefault="00C11FCA" w:rsidP="007C33E0">
            <w:pPr>
              <w:pStyle w:val="Tabulkanormln"/>
            </w:pPr>
            <w:r>
              <w:t>4.4.7</w:t>
            </w:r>
          </w:p>
        </w:tc>
        <w:tc>
          <w:tcPr>
            <w:tcW w:w="7257" w:type="dxa"/>
          </w:tcPr>
          <w:p w14:paraId="4BF70BBA" w14:textId="2B5C13CC" w:rsidR="00372D63" w:rsidRPr="00703561" w:rsidRDefault="00F418B7" w:rsidP="00703561">
            <w:pPr>
              <w:pStyle w:val="Tabulkanormln"/>
            </w:pPr>
            <w:r>
              <w:t>Montáž armatur – celý upravený odstavec</w:t>
            </w:r>
            <w:r w:rsidR="0040227A">
              <w:t>-</w:t>
            </w:r>
            <w:r w:rsidR="0040227A" w:rsidRPr="0040227A">
              <w:t xml:space="preserve"> odkaz na TNS 90 9301 „Poklopy armatur plynovodů včetně podkladových desek</w:t>
            </w:r>
          </w:p>
        </w:tc>
      </w:tr>
      <w:tr w:rsidR="00372D63" w14:paraId="4BF70BBE" w14:textId="77777777" w:rsidTr="008D4AD4">
        <w:tc>
          <w:tcPr>
            <w:tcW w:w="1814" w:type="dxa"/>
          </w:tcPr>
          <w:p w14:paraId="4BF70BBC" w14:textId="737BF910" w:rsidR="00372D63" w:rsidRDefault="00F418B7" w:rsidP="007C33E0">
            <w:pPr>
              <w:pStyle w:val="Tabulkanormln"/>
            </w:pPr>
            <w:r>
              <w:t>4.4.9</w:t>
            </w:r>
          </w:p>
        </w:tc>
        <w:tc>
          <w:tcPr>
            <w:tcW w:w="7257" w:type="dxa"/>
          </w:tcPr>
          <w:p w14:paraId="4BF70BBD" w14:textId="3108839D" w:rsidR="00372D63" w:rsidRPr="00F418B7" w:rsidRDefault="00F418B7" w:rsidP="00F418B7">
            <w:pPr>
              <w:pStyle w:val="Normlnweb"/>
              <w:rPr>
                <w:rFonts w:ascii="Arial" w:hAnsi="Arial" w:cs="Arial"/>
                <w:sz w:val="18"/>
                <w:szCs w:val="18"/>
              </w:rPr>
            </w:pPr>
            <w:r w:rsidRPr="00F418B7">
              <w:rPr>
                <w:rFonts w:ascii="Arial" w:hAnsi="Arial" w:cs="Arial"/>
                <w:sz w:val="18"/>
                <w:szCs w:val="18"/>
              </w:rPr>
              <w:t>Nově: Opravy plynovodů a přípojek z PE se provádí dle TPG 702 01.</w:t>
            </w:r>
          </w:p>
        </w:tc>
      </w:tr>
      <w:tr w:rsidR="00EB649B" w14:paraId="20B6DEE8" w14:textId="77777777" w:rsidTr="008D4AD4">
        <w:tc>
          <w:tcPr>
            <w:tcW w:w="1814" w:type="dxa"/>
          </w:tcPr>
          <w:p w14:paraId="38E88C6E" w14:textId="1F292C12" w:rsidR="00EB649B" w:rsidRDefault="00EB649B" w:rsidP="007C33E0">
            <w:pPr>
              <w:pStyle w:val="Tabulkanormln"/>
            </w:pPr>
            <w:r>
              <w:t>4.11.5</w:t>
            </w:r>
          </w:p>
        </w:tc>
        <w:tc>
          <w:tcPr>
            <w:tcW w:w="7257" w:type="dxa"/>
          </w:tcPr>
          <w:p w14:paraId="4C602D4E" w14:textId="6FD471C3" w:rsidR="00EB649B" w:rsidRPr="00F418B7" w:rsidRDefault="00EB649B" w:rsidP="00F418B7">
            <w:pPr>
              <w:pStyle w:val="Textodstavec"/>
              <w:rPr>
                <w:sz w:val="18"/>
                <w:szCs w:val="18"/>
              </w:rPr>
            </w:pPr>
            <w:r w:rsidRPr="0040227A">
              <w:rPr>
                <w:sz w:val="18"/>
                <w:szCs w:val="18"/>
              </w:rPr>
              <w:t>Nově odkaz na TNS 97 1901</w:t>
            </w:r>
            <w:r w:rsidR="0040227A" w:rsidRPr="0040227A">
              <w:rPr>
                <w:sz w:val="18"/>
                <w:szCs w:val="18"/>
              </w:rPr>
              <w:t xml:space="preserve"> „</w:t>
            </w:r>
            <w:r w:rsidRPr="0040227A">
              <w:rPr>
                <w:sz w:val="18"/>
                <w:szCs w:val="18"/>
              </w:rPr>
              <w:t>Opatření proti vstupu nepovolaných osob na potrubí u nadzemních přechodů plynovodů</w:t>
            </w:r>
            <w:r w:rsidR="0040227A" w:rsidRPr="0040227A">
              <w:rPr>
                <w:sz w:val="18"/>
                <w:szCs w:val="18"/>
              </w:rPr>
              <w:t>“</w:t>
            </w:r>
          </w:p>
        </w:tc>
      </w:tr>
      <w:tr w:rsidR="00372D63" w14:paraId="4BF70BC1" w14:textId="77777777" w:rsidTr="008D4AD4">
        <w:tc>
          <w:tcPr>
            <w:tcW w:w="1814" w:type="dxa"/>
          </w:tcPr>
          <w:p w14:paraId="4BF70BBF" w14:textId="04B687EF" w:rsidR="00372D63" w:rsidRDefault="00F418B7" w:rsidP="007C33E0">
            <w:pPr>
              <w:pStyle w:val="Tabulkanormln"/>
            </w:pPr>
            <w:r>
              <w:t>Příloha</w:t>
            </w:r>
          </w:p>
        </w:tc>
        <w:tc>
          <w:tcPr>
            <w:tcW w:w="7257" w:type="dxa"/>
          </w:tcPr>
          <w:p w14:paraId="4BF70BC0" w14:textId="151DD015" w:rsidR="00372D63" w:rsidRPr="00F418B7" w:rsidRDefault="00F418B7" w:rsidP="00F418B7">
            <w:pPr>
              <w:pStyle w:val="Textodstavec"/>
              <w:rPr>
                <w:sz w:val="18"/>
                <w:szCs w:val="18"/>
              </w:rPr>
            </w:pPr>
            <w:r w:rsidRPr="00F418B7">
              <w:rPr>
                <w:sz w:val="18"/>
                <w:szCs w:val="18"/>
              </w:rPr>
              <w:t>Nově: Připojovací podmínky a požadavky na umístění měřicího zařízení dodávek zemního plynu z NTL a STL distribuční soustavy“</w:t>
            </w:r>
          </w:p>
        </w:tc>
      </w:tr>
      <w:tr w:rsidR="00372D63" w14:paraId="4BF70BC4" w14:textId="77777777" w:rsidTr="008D4AD4">
        <w:tc>
          <w:tcPr>
            <w:tcW w:w="1814" w:type="dxa"/>
          </w:tcPr>
          <w:p w14:paraId="4BF70BC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C3" w14:textId="47626620" w:rsidR="00267DEC" w:rsidRPr="00703561" w:rsidRDefault="00267DEC" w:rsidP="00703561">
            <w:pPr>
              <w:pStyle w:val="Tabulkanormln"/>
            </w:pPr>
            <w:r>
              <w:t>HUP předávací protokol – nová verze od 1.9.2019</w:t>
            </w:r>
          </w:p>
        </w:tc>
      </w:tr>
      <w:tr w:rsidR="00372D63" w14:paraId="4BF70BC7" w14:textId="77777777" w:rsidTr="008D4AD4">
        <w:tc>
          <w:tcPr>
            <w:tcW w:w="1814" w:type="dxa"/>
          </w:tcPr>
          <w:p w14:paraId="4BF70BC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C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CA" w14:textId="77777777" w:rsidTr="008D4AD4">
        <w:tc>
          <w:tcPr>
            <w:tcW w:w="1814" w:type="dxa"/>
          </w:tcPr>
          <w:p w14:paraId="4BF70BC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C9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CD" w14:textId="77777777" w:rsidTr="008D4AD4">
        <w:tc>
          <w:tcPr>
            <w:tcW w:w="1814" w:type="dxa"/>
          </w:tcPr>
          <w:p w14:paraId="4BF70BC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C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D0" w14:textId="77777777" w:rsidTr="008D4AD4">
        <w:tc>
          <w:tcPr>
            <w:tcW w:w="1814" w:type="dxa"/>
          </w:tcPr>
          <w:p w14:paraId="4BF70BC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C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D3" w14:textId="77777777" w:rsidTr="008D4AD4">
        <w:tc>
          <w:tcPr>
            <w:tcW w:w="1814" w:type="dxa"/>
          </w:tcPr>
          <w:p w14:paraId="4BF70BD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D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D6" w14:textId="77777777" w:rsidTr="008D4AD4">
        <w:tc>
          <w:tcPr>
            <w:tcW w:w="1814" w:type="dxa"/>
          </w:tcPr>
          <w:p w14:paraId="4BF70BD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D5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D9" w14:textId="77777777" w:rsidTr="008D4AD4">
        <w:tc>
          <w:tcPr>
            <w:tcW w:w="1814" w:type="dxa"/>
          </w:tcPr>
          <w:p w14:paraId="4BF70BD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D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DC" w14:textId="77777777" w:rsidTr="008D4AD4">
        <w:tc>
          <w:tcPr>
            <w:tcW w:w="1814" w:type="dxa"/>
          </w:tcPr>
          <w:p w14:paraId="4BF70BD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D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DF" w14:textId="77777777" w:rsidTr="008D4AD4">
        <w:tc>
          <w:tcPr>
            <w:tcW w:w="1814" w:type="dxa"/>
          </w:tcPr>
          <w:p w14:paraId="4BF70BD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D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E2" w14:textId="77777777" w:rsidTr="008D4AD4">
        <w:tc>
          <w:tcPr>
            <w:tcW w:w="1814" w:type="dxa"/>
          </w:tcPr>
          <w:p w14:paraId="4BF70BE0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E1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E5" w14:textId="77777777" w:rsidTr="008D4AD4">
        <w:tc>
          <w:tcPr>
            <w:tcW w:w="1814" w:type="dxa"/>
          </w:tcPr>
          <w:p w14:paraId="4BF70BE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E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E8" w14:textId="77777777" w:rsidTr="008D4AD4">
        <w:tc>
          <w:tcPr>
            <w:tcW w:w="1814" w:type="dxa"/>
          </w:tcPr>
          <w:p w14:paraId="4BF70BE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E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EB" w14:textId="77777777" w:rsidTr="008D4AD4">
        <w:tc>
          <w:tcPr>
            <w:tcW w:w="1814" w:type="dxa"/>
          </w:tcPr>
          <w:p w14:paraId="4BF70BE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E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EE" w14:textId="77777777" w:rsidTr="008D4AD4">
        <w:tc>
          <w:tcPr>
            <w:tcW w:w="1814" w:type="dxa"/>
          </w:tcPr>
          <w:p w14:paraId="4BF70BE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E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BF1" w14:textId="77777777" w:rsidTr="008D4AD4">
        <w:tc>
          <w:tcPr>
            <w:tcW w:w="1814" w:type="dxa"/>
          </w:tcPr>
          <w:p w14:paraId="4BF70BE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BF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C03" w14:textId="77777777" w:rsidTr="008D4AD4">
        <w:tc>
          <w:tcPr>
            <w:tcW w:w="1814" w:type="dxa"/>
          </w:tcPr>
          <w:p w14:paraId="4BF70C0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C0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C06" w14:textId="77777777" w:rsidTr="008D4AD4">
        <w:tc>
          <w:tcPr>
            <w:tcW w:w="1814" w:type="dxa"/>
          </w:tcPr>
          <w:p w14:paraId="4BF70C0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C05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C18" w14:textId="77777777" w:rsidTr="008D4AD4">
        <w:tc>
          <w:tcPr>
            <w:tcW w:w="1814" w:type="dxa"/>
          </w:tcPr>
          <w:p w14:paraId="4BF70C1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C1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C1B" w14:textId="77777777" w:rsidTr="008D4AD4">
        <w:tc>
          <w:tcPr>
            <w:tcW w:w="1814" w:type="dxa"/>
          </w:tcPr>
          <w:p w14:paraId="4BF70C1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C1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C1E" w14:textId="77777777" w:rsidTr="008D4AD4">
        <w:tc>
          <w:tcPr>
            <w:tcW w:w="1814" w:type="dxa"/>
          </w:tcPr>
          <w:p w14:paraId="4BF70C1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C1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C21" w14:textId="77777777" w:rsidTr="008D4AD4">
        <w:tc>
          <w:tcPr>
            <w:tcW w:w="1814" w:type="dxa"/>
          </w:tcPr>
          <w:p w14:paraId="4BF70C1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BF70C2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BF70C24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4BF70C2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4BF70C23" w14:textId="77777777" w:rsidR="00372D63" w:rsidRPr="00703561" w:rsidRDefault="00372D63" w:rsidP="00703561">
            <w:pPr>
              <w:pStyle w:val="Tabulkanormln"/>
            </w:pPr>
          </w:p>
        </w:tc>
      </w:tr>
    </w:tbl>
    <w:p w14:paraId="4BF70C25" w14:textId="77777777" w:rsidR="00372D63" w:rsidRDefault="00372D63" w:rsidP="007C33E0">
      <w:pPr>
        <w:rPr>
          <w:i/>
          <w:iCs/>
          <w:sz w:val="16"/>
          <w:szCs w:val="16"/>
        </w:rPr>
      </w:pPr>
    </w:p>
    <w:p w14:paraId="4BF70C26" w14:textId="77777777"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4BF70C27" w14:textId="77777777" w:rsidR="00372D63" w:rsidRDefault="00372D63" w:rsidP="00A4031F">
      <w:pPr>
        <w:pStyle w:val="Textodstavec"/>
      </w:pPr>
    </w:p>
    <w:p w14:paraId="4BF70C29" w14:textId="77777777" w:rsidR="00372D63" w:rsidRDefault="00372D63" w:rsidP="00703561">
      <w:pPr>
        <w:pStyle w:val="Kapitola"/>
      </w:pPr>
      <w:bookmarkStart w:id="4" w:name="_Toc149718698"/>
      <w:bookmarkStart w:id="5" w:name="_Toc285017133"/>
      <w:bookmarkStart w:id="6" w:name="_Toc19778688"/>
      <w:r>
        <w:lastRenderedPageBreak/>
        <w:t>Obsah</w:t>
      </w:r>
      <w:bookmarkEnd w:id="4"/>
      <w:bookmarkEnd w:id="5"/>
      <w:bookmarkEnd w:id="6"/>
    </w:p>
    <w:p w14:paraId="5850BBEA" w14:textId="0CE66835" w:rsidR="00336E97" w:rsidRDefault="00CE2B4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19778687" w:history="1">
        <w:r w:rsidR="00336E97" w:rsidRPr="00E649B4">
          <w:rPr>
            <w:rStyle w:val="Hypertextovodkaz"/>
            <w:noProof/>
          </w:rPr>
          <w:t>Změnový list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_Toc19778687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2</w:t>
        </w:r>
        <w:r w:rsidR="00336E97">
          <w:rPr>
            <w:noProof/>
            <w:webHidden/>
          </w:rPr>
          <w:fldChar w:fldCharType="end"/>
        </w:r>
      </w:hyperlink>
    </w:p>
    <w:p w14:paraId="2C45D640" w14:textId="37D8FF8D" w:rsidR="00336E97" w:rsidRDefault="00D15A7E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778688" w:history="1">
        <w:r w:rsidR="00336E97" w:rsidRPr="00E649B4">
          <w:rPr>
            <w:rStyle w:val="Hypertextovodkaz"/>
            <w:noProof/>
          </w:rPr>
          <w:t>Obsah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_Toc19778688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3</w:t>
        </w:r>
        <w:r w:rsidR="00336E97">
          <w:rPr>
            <w:noProof/>
            <w:webHidden/>
          </w:rPr>
          <w:fldChar w:fldCharType="end"/>
        </w:r>
      </w:hyperlink>
    </w:p>
    <w:p w14:paraId="0E3931B7" w14:textId="316CE66D" w:rsidR="00336E97" w:rsidRDefault="00D15A7E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778689" w:history="1">
        <w:r w:rsidR="00336E97" w:rsidRPr="00E649B4">
          <w:rPr>
            <w:rStyle w:val="Hypertextovodkaz"/>
            <w:noProof/>
          </w:rPr>
          <w:t>1</w:t>
        </w:r>
        <w:r w:rsidR="00336E9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6E97" w:rsidRPr="00E649B4">
          <w:rPr>
            <w:rStyle w:val="Hypertextovodkaz"/>
            <w:noProof/>
          </w:rPr>
          <w:t>Účel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_Toc19778689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3</w:t>
        </w:r>
        <w:r w:rsidR="00336E97">
          <w:rPr>
            <w:noProof/>
            <w:webHidden/>
          </w:rPr>
          <w:fldChar w:fldCharType="end"/>
        </w:r>
      </w:hyperlink>
    </w:p>
    <w:p w14:paraId="4334F280" w14:textId="6299BD2F" w:rsidR="00336E97" w:rsidRDefault="00D15A7E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778690" w:history="1">
        <w:r w:rsidR="00336E97" w:rsidRPr="00E649B4">
          <w:rPr>
            <w:rStyle w:val="Hypertextovodkaz"/>
            <w:noProof/>
          </w:rPr>
          <w:t>2</w:t>
        </w:r>
        <w:r w:rsidR="00336E9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6E97" w:rsidRPr="00E649B4">
          <w:rPr>
            <w:rStyle w:val="Hypertextovodkaz"/>
            <w:noProof/>
          </w:rPr>
          <w:t>Oblast působnosti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_Toc19778690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3</w:t>
        </w:r>
        <w:r w:rsidR="00336E97">
          <w:rPr>
            <w:noProof/>
            <w:webHidden/>
          </w:rPr>
          <w:fldChar w:fldCharType="end"/>
        </w:r>
      </w:hyperlink>
    </w:p>
    <w:p w14:paraId="6147FB1B" w14:textId="458CE04D" w:rsidR="00336E97" w:rsidRDefault="00D15A7E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778691" w:history="1">
        <w:r w:rsidR="00336E97" w:rsidRPr="00E649B4">
          <w:rPr>
            <w:rStyle w:val="Hypertextovodkaz"/>
            <w:noProof/>
          </w:rPr>
          <w:t>3</w:t>
        </w:r>
        <w:r w:rsidR="00336E9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6E97" w:rsidRPr="00E649B4">
          <w:rPr>
            <w:rStyle w:val="Hypertextovodkaz"/>
            <w:noProof/>
          </w:rPr>
          <w:t>Pojmy - definice a zkratky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_Toc19778691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3</w:t>
        </w:r>
        <w:r w:rsidR="00336E97">
          <w:rPr>
            <w:noProof/>
            <w:webHidden/>
          </w:rPr>
          <w:fldChar w:fldCharType="end"/>
        </w:r>
      </w:hyperlink>
    </w:p>
    <w:p w14:paraId="21791626" w14:textId="068435BE" w:rsidR="00336E97" w:rsidRDefault="00D15A7E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778692" w:history="1">
        <w:r w:rsidR="00336E97" w:rsidRPr="00E649B4">
          <w:rPr>
            <w:rStyle w:val="Hypertextovodkaz"/>
            <w:noProof/>
          </w:rPr>
          <w:t>4</w:t>
        </w:r>
        <w:r w:rsidR="00336E9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6E97" w:rsidRPr="00E649B4">
          <w:rPr>
            <w:rStyle w:val="Hypertextovodkaz"/>
            <w:noProof/>
          </w:rPr>
          <w:t>Popis činností a pravidel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_Toc19778692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4</w:t>
        </w:r>
        <w:r w:rsidR="00336E97">
          <w:rPr>
            <w:noProof/>
            <w:webHidden/>
          </w:rPr>
          <w:fldChar w:fldCharType="end"/>
        </w:r>
      </w:hyperlink>
    </w:p>
    <w:p w14:paraId="3D537364" w14:textId="3E8A0C4F" w:rsidR="00336E97" w:rsidRDefault="00D15A7E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778693" w:history="1">
        <w:r w:rsidR="00336E97" w:rsidRPr="00E649B4">
          <w:rPr>
            <w:rStyle w:val="Hypertextovodkaz"/>
            <w:noProof/>
          </w:rPr>
          <w:t>5</w:t>
        </w:r>
        <w:r w:rsidR="00336E9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6E97" w:rsidRPr="00E649B4">
          <w:rPr>
            <w:rStyle w:val="Hypertextovodkaz"/>
            <w:noProof/>
          </w:rPr>
          <w:t>Související dokumentace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_Toc19778693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4</w:t>
        </w:r>
        <w:r w:rsidR="00336E97">
          <w:rPr>
            <w:noProof/>
            <w:webHidden/>
          </w:rPr>
          <w:fldChar w:fldCharType="end"/>
        </w:r>
      </w:hyperlink>
    </w:p>
    <w:p w14:paraId="457E9706" w14:textId="6CCF8E80" w:rsidR="00336E97" w:rsidRDefault="00D15A7E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778694" w:history="1">
        <w:r w:rsidR="00336E97" w:rsidRPr="00E649B4">
          <w:rPr>
            <w:rStyle w:val="Hypertextovodkaz"/>
            <w:noProof/>
          </w:rPr>
          <w:t>6</w:t>
        </w:r>
        <w:r w:rsidR="00336E9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6E97" w:rsidRPr="00E649B4">
          <w:rPr>
            <w:rStyle w:val="Hypertextovodkaz"/>
            <w:noProof/>
          </w:rPr>
          <w:t>Závěrečná a přechodná ustanovení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_Toc19778694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4</w:t>
        </w:r>
        <w:r w:rsidR="00336E97">
          <w:rPr>
            <w:noProof/>
            <w:webHidden/>
          </w:rPr>
          <w:fldChar w:fldCharType="end"/>
        </w:r>
      </w:hyperlink>
    </w:p>
    <w:p w14:paraId="247496E6" w14:textId="6E1073E2" w:rsidR="00336E97" w:rsidRDefault="00D15A7E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778695" w:history="1">
        <w:r w:rsidR="00336E97" w:rsidRPr="00E649B4">
          <w:rPr>
            <w:rStyle w:val="Hypertextovodkaz"/>
            <w:noProof/>
          </w:rPr>
          <w:t>P</w:t>
        </w:r>
        <w:r w:rsidR="00336E9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6E97" w:rsidRPr="00E649B4">
          <w:rPr>
            <w:rStyle w:val="Hypertextovodkaz"/>
            <w:noProof/>
          </w:rPr>
          <w:t>Přílohy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_Toc19778695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4</w:t>
        </w:r>
        <w:r w:rsidR="00336E97">
          <w:rPr>
            <w:noProof/>
            <w:webHidden/>
          </w:rPr>
          <w:fldChar w:fldCharType="end"/>
        </w:r>
      </w:hyperlink>
    </w:p>
    <w:p w14:paraId="27CDC79A" w14:textId="658A5A38" w:rsidR="00336E97" w:rsidRDefault="00D15A7E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778696" w:history="1">
        <w:r w:rsidR="00336E97" w:rsidRPr="00E649B4">
          <w:rPr>
            <w:rStyle w:val="Hypertextovodkaz"/>
            <w:noProof/>
          </w:rPr>
          <w:t>P.1</w:t>
        </w:r>
        <w:r w:rsidR="00336E9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36E97" w:rsidRPr="00E649B4">
          <w:rPr>
            <w:rStyle w:val="Hypertextovodkaz"/>
            <w:noProof/>
          </w:rPr>
          <w:t>Technické podmínky pro stavbu NTL a STL plynovodů</w:t>
        </w:r>
        <w:r w:rsidR="00336E97">
          <w:rPr>
            <w:noProof/>
            <w:webHidden/>
          </w:rPr>
          <w:tab/>
        </w:r>
        <w:r w:rsidR="00336E97">
          <w:rPr>
            <w:noProof/>
            <w:webHidden/>
          </w:rPr>
          <w:fldChar w:fldCharType="begin"/>
        </w:r>
        <w:r w:rsidR="00336E97">
          <w:rPr>
            <w:noProof/>
            <w:webHidden/>
          </w:rPr>
          <w:instrText xml:space="preserve"> PAGEREF _Toc19778696 \h </w:instrText>
        </w:r>
        <w:r w:rsidR="00336E97">
          <w:rPr>
            <w:noProof/>
            <w:webHidden/>
          </w:rPr>
        </w:r>
        <w:r w:rsidR="00336E97">
          <w:rPr>
            <w:noProof/>
            <w:webHidden/>
          </w:rPr>
          <w:fldChar w:fldCharType="separate"/>
        </w:r>
        <w:r w:rsidR="00336E97">
          <w:rPr>
            <w:noProof/>
            <w:webHidden/>
          </w:rPr>
          <w:t>5</w:t>
        </w:r>
        <w:r w:rsidR="00336E97">
          <w:rPr>
            <w:noProof/>
            <w:webHidden/>
          </w:rPr>
          <w:fldChar w:fldCharType="end"/>
        </w:r>
      </w:hyperlink>
    </w:p>
    <w:p w14:paraId="4BF70C34" w14:textId="78D32C20" w:rsidR="00372D63" w:rsidRDefault="00CE2B40" w:rsidP="00763686">
      <w:pPr>
        <w:pStyle w:val="Textodstavec"/>
      </w:pPr>
      <w:r>
        <w:fldChar w:fldCharType="end"/>
      </w:r>
    </w:p>
    <w:p w14:paraId="4BF70C35" w14:textId="77777777" w:rsidR="003F46F0" w:rsidRDefault="003F46F0" w:rsidP="00763686">
      <w:pPr>
        <w:pStyle w:val="Textodstavec"/>
      </w:pPr>
    </w:p>
    <w:p w14:paraId="4BF70C36" w14:textId="77777777" w:rsidR="003F46F0" w:rsidRDefault="003F46F0" w:rsidP="00763686">
      <w:pPr>
        <w:pStyle w:val="Textodstavec"/>
      </w:pPr>
    </w:p>
    <w:p w14:paraId="4BF70C37" w14:textId="77777777" w:rsidR="00372D63" w:rsidRPr="002521F1" w:rsidRDefault="00372D63" w:rsidP="003F375C">
      <w:pPr>
        <w:pStyle w:val="Nadpis1"/>
      </w:pPr>
      <w:bookmarkStart w:id="7" w:name="_Toc149718699"/>
      <w:bookmarkStart w:id="8" w:name="_Toc285017134"/>
      <w:bookmarkStart w:id="9" w:name="_Toc19778689"/>
      <w:r w:rsidRPr="002521F1">
        <w:t>Účel</w:t>
      </w:r>
      <w:bookmarkEnd w:id="7"/>
      <w:bookmarkEnd w:id="8"/>
      <w:bookmarkEnd w:id="9"/>
    </w:p>
    <w:p w14:paraId="084CB995" w14:textId="2164C60D" w:rsidR="006617C5" w:rsidRDefault="006617C5" w:rsidP="006617C5">
      <w:pPr>
        <w:pStyle w:val="Textodstavec"/>
      </w:pPr>
      <w:r>
        <w:t>Tento</w:t>
      </w:r>
      <w:r w:rsidRPr="001C76FB">
        <w:t xml:space="preserve"> pokyn</w:t>
      </w:r>
      <w:r>
        <w:t xml:space="preserve"> předepisuje požadavky společnosti E. ON, na základní pravidla</w:t>
      </w:r>
      <w:r w:rsidRPr="001C76FB">
        <w:t xml:space="preserve"> a stanovení jednotných technických podmínek a postupů pro stavby </w:t>
      </w:r>
      <w:r>
        <w:t>nízkotlakých a středotlakých plynovodů a přípojek</w:t>
      </w:r>
      <w:r w:rsidRPr="001C76FB">
        <w:t xml:space="preserve"> v </w:t>
      </w:r>
      <w:r>
        <w:t xml:space="preserve">majetku </w:t>
      </w:r>
      <w:r w:rsidR="00696BD8">
        <w:t xml:space="preserve">společnosti </w:t>
      </w:r>
      <w:r>
        <w:t>E. ON Distribuce, a.s.</w:t>
      </w:r>
      <w:r w:rsidRPr="001C76FB">
        <w:t xml:space="preserve"> s vazbou na související předpisy, zejména TPG  702 0</w:t>
      </w:r>
      <w:r>
        <w:t>1</w:t>
      </w:r>
      <w:r w:rsidRPr="001C76FB">
        <w:t xml:space="preserve">, </w:t>
      </w:r>
      <w:r>
        <w:t>ČSN EN 1555 a ČSN EN 12007.</w:t>
      </w:r>
    </w:p>
    <w:p w14:paraId="4BF70C39" w14:textId="5B34E9BA" w:rsidR="003F46F0" w:rsidRDefault="003F46F0" w:rsidP="00866B28">
      <w:pPr>
        <w:pStyle w:val="Textodstavec"/>
      </w:pPr>
    </w:p>
    <w:p w14:paraId="4BF70C3A" w14:textId="77777777" w:rsidR="003F46F0" w:rsidRDefault="003F46F0" w:rsidP="00866B28">
      <w:pPr>
        <w:pStyle w:val="Textodstavec"/>
      </w:pPr>
    </w:p>
    <w:p w14:paraId="4BF70C3B" w14:textId="77777777" w:rsidR="00372D63" w:rsidRDefault="00372D63" w:rsidP="003F375C">
      <w:pPr>
        <w:pStyle w:val="Nadpis1"/>
      </w:pPr>
      <w:bookmarkStart w:id="10" w:name="_Toc285017135"/>
      <w:bookmarkStart w:id="11" w:name="_Toc19778690"/>
      <w:r>
        <w:t>Oblast působnosti</w:t>
      </w:r>
      <w:bookmarkEnd w:id="10"/>
      <w:bookmarkEnd w:id="11"/>
    </w:p>
    <w:p w14:paraId="4C33259A" w14:textId="103471D7" w:rsidR="00666970" w:rsidRDefault="00696BD8" w:rsidP="00666970">
      <w:pPr>
        <w:pStyle w:val="Textodstavec"/>
      </w:pPr>
      <w:r>
        <w:t>P</w:t>
      </w:r>
      <w:r w:rsidR="00666970">
        <w:t>okyn je závazný</w:t>
      </w:r>
      <w:r w:rsidR="00666970" w:rsidRPr="00521756">
        <w:t xml:space="preserve"> pro všechny </w:t>
      </w:r>
      <w:r w:rsidR="00666970">
        <w:t xml:space="preserve">zaměstnance </w:t>
      </w:r>
      <w:r w:rsidR="00666970" w:rsidRPr="00521756">
        <w:t>společnosti</w:t>
      </w:r>
      <w:r w:rsidR="00666970">
        <w:t xml:space="preserve"> E</w:t>
      </w:r>
      <w:r>
        <w:t xml:space="preserve">CD </w:t>
      </w:r>
      <w:r w:rsidR="00666970">
        <w:t>zajišťující výstavbu, obnovu, rekonstrukci či opravu NTL a STL plynovodů v majetku E. ON Distribuce, a.s.</w:t>
      </w:r>
      <w:r w:rsidR="00666970" w:rsidRPr="00521756">
        <w:t xml:space="preserve"> a prováděcí firmy (projektanti, zhotovitelé).</w:t>
      </w:r>
      <w:r w:rsidR="00666970" w:rsidRPr="00D74C7A">
        <w:t xml:space="preserve"> </w:t>
      </w:r>
      <w:r w:rsidR="00666970">
        <w:t>Technické podmínky pro stavbu NTL a STL plynovodů budou prokazatelně předány zhotoviteli stavby.</w:t>
      </w:r>
    </w:p>
    <w:p w14:paraId="4BF70C3D" w14:textId="77777777" w:rsidR="003F46F0" w:rsidRDefault="003F46F0" w:rsidP="00CB1A66">
      <w:pPr>
        <w:pStyle w:val="Textodstavec"/>
      </w:pPr>
    </w:p>
    <w:p w14:paraId="4BF70C3E" w14:textId="77777777" w:rsidR="003F46F0" w:rsidRDefault="003F46F0" w:rsidP="00CB1A66">
      <w:pPr>
        <w:pStyle w:val="Textodstavec"/>
      </w:pPr>
    </w:p>
    <w:p w14:paraId="4BF70C3F" w14:textId="77777777" w:rsidR="003F46F0" w:rsidRDefault="003F46F0" w:rsidP="00CB1A66">
      <w:pPr>
        <w:pStyle w:val="Textodstavec"/>
      </w:pPr>
    </w:p>
    <w:p w14:paraId="4BF70C40" w14:textId="77777777" w:rsidR="00372D63" w:rsidRDefault="00372D63" w:rsidP="003F375C">
      <w:pPr>
        <w:pStyle w:val="Nadpis1"/>
      </w:pPr>
      <w:bookmarkStart w:id="12" w:name="_Toc285017136"/>
      <w:bookmarkStart w:id="13" w:name="_Toc19778691"/>
      <w:r>
        <w:t>Pojmy - definice a zkratky</w:t>
      </w:r>
      <w:bookmarkEnd w:id="12"/>
      <w:bookmarkEnd w:id="13"/>
    </w:p>
    <w:p w14:paraId="119BA4FE" w14:textId="77777777" w:rsidR="00666970" w:rsidRDefault="00666970" w:rsidP="00666970">
      <w:pPr>
        <w:pStyle w:val="Textodstavec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2"/>
        <w:gridCol w:w="7428"/>
      </w:tblGrid>
      <w:tr w:rsidR="00666970" w14:paraId="3C94DE2F" w14:textId="77777777" w:rsidTr="0079267C">
        <w:trPr>
          <w:tblHeader/>
        </w:trPr>
        <w:tc>
          <w:tcPr>
            <w:tcW w:w="1639" w:type="dxa"/>
            <w:tcBorders>
              <w:top w:val="single" w:sz="12" w:space="0" w:color="auto"/>
              <w:bottom w:val="single" w:sz="12" w:space="0" w:color="auto"/>
            </w:tcBorders>
          </w:tcPr>
          <w:p w14:paraId="2CB61EC7" w14:textId="77777777" w:rsidR="00666970" w:rsidRDefault="00666970" w:rsidP="0079267C">
            <w:pPr>
              <w:pStyle w:val="Tabulkatun"/>
            </w:pPr>
            <w:r>
              <w:t>Pojem / Zkratka</w:t>
            </w:r>
          </w:p>
        </w:tc>
        <w:tc>
          <w:tcPr>
            <w:tcW w:w="7647" w:type="dxa"/>
            <w:tcBorders>
              <w:top w:val="single" w:sz="12" w:space="0" w:color="auto"/>
              <w:bottom w:val="single" w:sz="12" w:space="0" w:color="auto"/>
            </w:tcBorders>
          </w:tcPr>
          <w:p w14:paraId="61C779B4" w14:textId="77777777" w:rsidR="00666970" w:rsidRDefault="00666970" w:rsidP="0079267C">
            <w:pPr>
              <w:pStyle w:val="Tabulkatun"/>
            </w:pPr>
            <w:r>
              <w:t>Definice</w:t>
            </w:r>
          </w:p>
        </w:tc>
      </w:tr>
      <w:tr w:rsidR="00666970" w14:paraId="547C082A" w14:textId="77777777" w:rsidTr="0079267C">
        <w:trPr>
          <w:cantSplit/>
        </w:trPr>
        <w:tc>
          <w:tcPr>
            <w:tcW w:w="1639" w:type="dxa"/>
          </w:tcPr>
          <w:p w14:paraId="361C8B37" w14:textId="77777777" w:rsidR="00666970" w:rsidRPr="00C95F19" w:rsidRDefault="00666970" w:rsidP="0079267C">
            <w:r>
              <w:t>ECD</w:t>
            </w:r>
          </w:p>
        </w:tc>
        <w:tc>
          <w:tcPr>
            <w:tcW w:w="7647" w:type="dxa"/>
          </w:tcPr>
          <w:p w14:paraId="0015842B" w14:textId="77777777" w:rsidR="00666970" w:rsidRPr="00C95F19" w:rsidRDefault="00666970" w:rsidP="0079267C">
            <w:pPr>
              <w:jc w:val="both"/>
            </w:pPr>
            <w:r>
              <w:t>E.ON Distribuce a.s.</w:t>
            </w:r>
          </w:p>
        </w:tc>
      </w:tr>
      <w:tr w:rsidR="00666970" w14:paraId="647C9BB9" w14:textId="77777777" w:rsidTr="0079267C">
        <w:trPr>
          <w:cantSplit/>
        </w:trPr>
        <w:tc>
          <w:tcPr>
            <w:tcW w:w="1639" w:type="dxa"/>
          </w:tcPr>
          <w:p w14:paraId="355202FC" w14:textId="77777777" w:rsidR="00666970" w:rsidRPr="00C95F19" w:rsidRDefault="00666970" w:rsidP="0079267C">
            <w:pPr>
              <w:rPr>
                <w:b/>
                <w:bCs/>
              </w:rPr>
            </w:pPr>
            <w:r w:rsidRPr="00C95F19">
              <w:t>ECZR</w:t>
            </w:r>
          </w:p>
        </w:tc>
        <w:tc>
          <w:tcPr>
            <w:tcW w:w="7647" w:type="dxa"/>
          </w:tcPr>
          <w:p w14:paraId="264948DA" w14:textId="77777777" w:rsidR="00666970" w:rsidRPr="00C95F19" w:rsidRDefault="00666970" w:rsidP="0079267C">
            <w:pPr>
              <w:jc w:val="both"/>
            </w:pPr>
            <w:r w:rsidRPr="00C95F19">
              <w:t>E.ON Česká republika, s.r.o.</w:t>
            </w:r>
          </w:p>
        </w:tc>
      </w:tr>
      <w:tr w:rsidR="00666970" w14:paraId="445A45F0" w14:textId="77777777" w:rsidTr="0079267C">
        <w:tc>
          <w:tcPr>
            <w:tcW w:w="1639" w:type="dxa"/>
          </w:tcPr>
          <w:p w14:paraId="1B6F01D1" w14:textId="77777777" w:rsidR="00666970" w:rsidRPr="00C95F19" w:rsidRDefault="00666970" w:rsidP="0079267C">
            <w:pPr>
              <w:rPr>
                <w:b/>
                <w:bCs/>
              </w:rPr>
            </w:pPr>
            <w:r>
              <w:t>NTL</w:t>
            </w:r>
            <w:r w:rsidRPr="00C95F19">
              <w:tab/>
            </w:r>
          </w:p>
        </w:tc>
        <w:tc>
          <w:tcPr>
            <w:tcW w:w="7647" w:type="dxa"/>
          </w:tcPr>
          <w:p w14:paraId="0CA58133" w14:textId="77777777" w:rsidR="00666970" w:rsidRPr="00C95F19" w:rsidRDefault="00666970" w:rsidP="0079267C">
            <w:pPr>
              <w:jc w:val="both"/>
            </w:pPr>
            <w:r>
              <w:t xml:space="preserve">Plynovod s provozním tlakem do 5 </w:t>
            </w:r>
            <w:proofErr w:type="spellStart"/>
            <w:r>
              <w:t>kPa</w:t>
            </w:r>
            <w:proofErr w:type="spellEnd"/>
            <w:r>
              <w:t xml:space="preserve"> včetně</w:t>
            </w:r>
          </w:p>
        </w:tc>
      </w:tr>
      <w:tr w:rsidR="00666970" w14:paraId="4A8ADA72" w14:textId="77777777" w:rsidTr="0079267C">
        <w:tc>
          <w:tcPr>
            <w:tcW w:w="1639" w:type="dxa"/>
          </w:tcPr>
          <w:p w14:paraId="5639DBCE" w14:textId="77777777" w:rsidR="00666970" w:rsidRPr="00C95F19" w:rsidRDefault="00666970" w:rsidP="0079267C">
            <w:pPr>
              <w:rPr>
                <w:b/>
                <w:bCs/>
              </w:rPr>
            </w:pPr>
            <w:r>
              <w:t>STL</w:t>
            </w:r>
          </w:p>
        </w:tc>
        <w:tc>
          <w:tcPr>
            <w:tcW w:w="7647" w:type="dxa"/>
          </w:tcPr>
          <w:p w14:paraId="04B262F4" w14:textId="77777777" w:rsidR="00666970" w:rsidRPr="00C95F19" w:rsidRDefault="00666970" w:rsidP="0079267C">
            <w:pPr>
              <w:jc w:val="both"/>
            </w:pPr>
            <w:r>
              <w:t xml:space="preserve">Plynovod s provozním tlakem 5 až 0,4 </w:t>
            </w:r>
            <w:proofErr w:type="spellStart"/>
            <w:r>
              <w:t>MPa</w:t>
            </w:r>
            <w:proofErr w:type="spellEnd"/>
            <w:r>
              <w:t xml:space="preserve"> včetně</w:t>
            </w:r>
          </w:p>
        </w:tc>
      </w:tr>
      <w:tr w:rsidR="00666970" w14:paraId="2189A841" w14:textId="77777777" w:rsidTr="0079267C">
        <w:tc>
          <w:tcPr>
            <w:tcW w:w="1639" w:type="dxa"/>
          </w:tcPr>
          <w:p w14:paraId="4BEB1CE8" w14:textId="77777777" w:rsidR="00666970" w:rsidRPr="00C95F19" w:rsidRDefault="00666970" w:rsidP="0079267C">
            <w:pPr>
              <w:rPr>
                <w:b/>
                <w:bCs/>
              </w:rPr>
            </w:pPr>
            <w:r w:rsidRPr="00C95F19">
              <w:t xml:space="preserve">TNS </w:t>
            </w:r>
          </w:p>
        </w:tc>
        <w:tc>
          <w:tcPr>
            <w:tcW w:w="7647" w:type="dxa"/>
          </w:tcPr>
          <w:p w14:paraId="15C0D3CA" w14:textId="77777777" w:rsidR="00666970" w:rsidRPr="00C95F19" w:rsidRDefault="00666970" w:rsidP="0079267C">
            <w:pPr>
              <w:tabs>
                <w:tab w:val="left" w:pos="1335"/>
              </w:tabs>
            </w:pPr>
            <w:r w:rsidRPr="00C95F19">
              <w:t>Technická norma společnosti</w:t>
            </w:r>
          </w:p>
        </w:tc>
      </w:tr>
      <w:tr w:rsidR="00666970" w14:paraId="0678519C" w14:textId="77777777" w:rsidTr="0079267C">
        <w:tc>
          <w:tcPr>
            <w:tcW w:w="1639" w:type="dxa"/>
          </w:tcPr>
          <w:p w14:paraId="39087E1C" w14:textId="77777777" w:rsidR="00666970" w:rsidRPr="00696BD8" w:rsidRDefault="00666970" w:rsidP="0079267C">
            <w:r w:rsidRPr="00C95F19">
              <w:t>TPG</w:t>
            </w:r>
          </w:p>
        </w:tc>
        <w:tc>
          <w:tcPr>
            <w:tcW w:w="7647" w:type="dxa"/>
          </w:tcPr>
          <w:p w14:paraId="15DAD05E" w14:textId="77777777" w:rsidR="00666970" w:rsidRPr="00C95F19" w:rsidRDefault="00666970" w:rsidP="0079267C">
            <w:pPr>
              <w:spacing w:before="40" w:after="20"/>
            </w:pPr>
            <w:r w:rsidRPr="00C95F19">
              <w:t>Technická pravidla a doporučení GAS</w:t>
            </w:r>
          </w:p>
        </w:tc>
      </w:tr>
      <w:tr w:rsidR="00666970" w14:paraId="7A867607" w14:textId="77777777" w:rsidTr="0079267C">
        <w:tc>
          <w:tcPr>
            <w:tcW w:w="1639" w:type="dxa"/>
            <w:tcBorders>
              <w:bottom w:val="single" w:sz="12" w:space="0" w:color="auto"/>
            </w:tcBorders>
          </w:tcPr>
          <w:p w14:paraId="50DF8EA2" w14:textId="77777777" w:rsidR="00666970" w:rsidRPr="00C95F19" w:rsidRDefault="00666970" w:rsidP="0079267C">
            <w:r>
              <w:t>ZP</w:t>
            </w:r>
          </w:p>
        </w:tc>
        <w:tc>
          <w:tcPr>
            <w:tcW w:w="7647" w:type="dxa"/>
            <w:tcBorders>
              <w:bottom w:val="single" w:sz="12" w:space="0" w:color="auto"/>
            </w:tcBorders>
          </w:tcPr>
          <w:p w14:paraId="2B6FC933" w14:textId="77777777" w:rsidR="00666970" w:rsidRPr="00C95F19" w:rsidRDefault="00666970" w:rsidP="0079267C">
            <w:pPr>
              <w:spacing w:before="40" w:after="20"/>
            </w:pPr>
            <w:r>
              <w:t>Zemní plyn</w:t>
            </w:r>
          </w:p>
        </w:tc>
      </w:tr>
    </w:tbl>
    <w:p w14:paraId="1B156C35" w14:textId="77777777" w:rsidR="00666970" w:rsidRDefault="00666970" w:rsidP="00666970">
      <w:pPr>
        <w:pStyle w:val="Textodstavec"/>
      </w:pPr>
    </w:p>
    <w:p w14:paraId="1FE4EF1E" w14:textId="77777777" w:rsidR="00666970" w:rsidRPr="00666970" w:rsidRDefault="00666970" w:rsidP="00666970">
      <w:pPr>
        <w:pStyle w:val="Textodstavec"/>
      </w:pPr>
    </w:p>
    <w:p w14:paraId="10B765E1" w14:textId="77777777" w:rsidR="00666970" w:rsidRDefault="00666970" w:rsidP="00666970">
      <w:pPr>
        <w:pStyle w:val="Textodstavec"/>
      </w:pPr>
    </w:p>
    <w:p w14:paraId="4BF70C62" w14:textId="77777777" w:rsidR="003F46F0" w:rsidRDefault="003F46F0" w:rsidP="003F46F0">
      <w:pPr>
        <w:pStyle w:val="Nadpis1"/>
        <w:numPr>
          <w:ilvl w:val="0"/>
          <w:numId w:val="0"/>
        </w:numPr>
      </w:pPr>
      <w:bookmarkStart w:id="14" w:name="_Toc285017137"/>
    </w:p>
    <w:p w14:paraId="4BF70C63" w14:textId="77777777" w:rsidR="00372D63" w:rsidRDefault="00372D63" w:rsidP="003F375C">
      <w:pPr>
        <w:pStyle w:val="Nadpis1"/>
      </w:pPr>
      <w:bookmarkStart w:id="15" w:name="_Toc19778692"/>
      <w:r>
        <w:t>Popis činností a pravidel</w:t>
      </w:r>
      <w:bookmarkEnd w:id="14"/>
      <w:bookmarkEnd w:id="15"/>
    </w:p>
    <w:p w14:paraId="4BF70C64" w14:textId="16183969" w:rsidR="003442E0" w:rsidRDefault="003442E0" w:rsidP="003442E0">
      <w:pPr>
        <w:pStyle w:val="Textodstavec"/>
      </w:pPr>
      <w:bookmarkStart w:id="16" w:name="_Toc271876276"/>
      <w:bookmarkStart w:id="17" w:name="_Toc285017138"/>
      <w:r>
        <w:t xml:space="preserve">Pokyn </w:t>
      </w:r>
      <w:r w:rsidRPr="001234C6">
        <w:rPr>
          <w:i/>
        </w:rPr>
        <w:t xml:space="preserve">Technické podmínky pro stavbu </w:t>
      </w:r>
      <w:r w:rsidR="00666970" w:rsidRPr="001234C6">
        <w:rPr>
          <w:i/>
        </w:rPr>
        <w:t>NTL a STL plynovodů</w:t>
      </w:r>
      <w:r w:rsidR="00666970">
        <w:t xml:space="preserve"> </w:t>
      </w:r>
      <w:r>
        <w:t>obsahuje stejnojmenný podrobný dokument „</w:t>
      </w:r>
      <w:r w:rsidRPr="001234C6">
        <w:rPr>
          <w:i/>
        </w:rPr>
        <w:t xml:space="preserve">Technické podmínky pro stavbu </w:t>
      </w:r>
      <w:r w:rsidR="00666970" w:rsidRPr="001234C6">
        <w:rPr>
          <w:i/>
        </w:rPr>
        <w:t>NTL a STL plynovodů</w:t>
      </w:r>
      <w:r>
        <w:t>“, který tvoří samostatnou přílohu tohoto pokynu a obsahuje definovaná pravidla pro způsob výstavby plynárenského zařízení v majetku ECD.</w:t>
      </w:r>
    </w:p>
    <w:bookmarkEnd w:id="16"/>
    <w:bookmarkEnd w:id="17"/>
    <w:p w14:paraId="4BF70C65" w14:textId="77777777" w:rsidR="00372D63" w:rsidRPr="004D0603" w:rsidRDefault="00372D63" w:rsidP="004D0603">
      <w:pPr>
        <w:pStyle w:val="Textodstavec"/>
      </w:pPr>
    </w:p>
    <w:p w14:paraId="4BF70C66" w14:textId="77777777" w:rsidR="00372D63" w:rsidRDefault="00372D63" w:rsidP="003F375C">
      <w:pPr>
        <w:pStyle w:val="Nadpis1"/>
      </w:pPr>
      <w:bookmarkStart w:id="18" w:name="_Toc285017125"/>
      <w:bookmarkStart w:id="19" w:name="_Toc285017140"/>
      <w:bookmarkStart w:id="20" w:name="_Toc19778693"/>
      <w:r>
        <w:t xml:space="preserve">Související </w:t>
      </w:r>
      <w:r w:rsidRPr="003F375C">
        <w:t>dokumentace</w:t>
      </w:r>
      <w:bookmarkEnd w:id="18"/>
      <w:bookmarkEnd w:id="19"/>
      <w:bookmarkEnd w:id="20"/>
    </w:p>
    <w:p w14:paraId="7A040798" w14:textId="43AD3808" w:rsidR="00666970" w:rsidRPr="002B1B08" w:rsidRDefault="00666970" w:rsidP="00666970">
      <w:pPr>
        <w:pStyle w:val="Prosttext"/>
        <w:spacing w:before="60"/>
        <w:jc w:val="both"/>
        <w:rPr>
          <w:rFonts w:ascii="Arial" w:hAnsi="Arial" w:cs="Arial"/>
          <w:sz w:val="20"/>
          <w:szCs w:val="20"/>
        </w:rPr>
      </w:pPr>
      <w:bookmarkStart w:id="21" w:name="_Toc285017141"/>
      <w:r>
        <w:rPr>
          <w:rFonts w:ascii="Arial" w:hAnsi="Arial" w:cs="Arial"/>
          <w:sz w:val="20"/>
          <w:szCs w:val="20"/>
        </w:rPr>
        <w:t xml:space="preserve">Uvedena v příloze - </w:t>
      </w:r>
      <w:r w:rsidRPr="001234C6">
        <w:rPr>
          <w:rFonts w:ascii="Arial" w:hAnsi="Arial" w:cs="Arial"/>
          <w:i/>
          <w:sz w:val="20"/>
          <w:szCs w:val="20"/>
        </w:rPr>
        <w:t>Technické podmínky pro stavbu NTL a STL plynovodů</w:t>
      </w:r>
    </w:p>
    <w:p w14:paraId="4BF70C68" w14:textId="77777777" w:rsidR="003442E0" w:rsidRDefault="003442E0" w:rsidP="003442E0">
      <w:pPr>
        <w:pStyle w:val="Nadpis2"/>
        <w:numPr>
          <w:ilvl w:val="0"/>
          <w:numId w:val="0"/>
        </w:numPr>
      </w:pPr>
    </w:p>
    <w:bookmarkEnd w:id="21"/>
    <w:p w14:paraId="4BF70C69" w14:textId="77777777" w:rsidR="00372D63" w:rsidRPr="00033B9E" w:rsidRDefault="00372D63" w:rsidP="00D64808">
      <w:pPr>
        <w:pStyle w:val="Textodstavec"/>
      </w:pPr>
    </w:p>
    <w:p w14:paraId="4BF70C6A" w14:textId="77777777" w:rsidR="00372D63" w:rsidRPr="00CB1A66" w:rsidRDefault="00372D63" w:rsidP="003F375C">
      <w:pPr>
        <w:pStyle w:val="Nadpis1"/>
      </w:pPr>
      <w:bookmarkStart w:id="22" w:name="_Toc285017143"/>
      <w:bookmarkStart w:id="23" w:name="_Toc19778694"/>
      <w:r>
        <w:t>Závěrečná a přechodná ustanovení</w:t>
      </w:r>
      <w:bookmarkEnd w:id="22"/>
      <w:bookmarkEnd w:id="23"/>
    </w:p>
    <w:p w14:paraId="70EBC2BB" w14:textId="237C4C94" w:rsidR="005800B7" w:rsidRDefault="005800B7" w:rsidP="00696BD8">
      <w:pPr>
        <w:pStyle w:val="Textodstavec"/>
      </w:pPr>
      <w:r>
        <w:t>V souvislosti s v</w:t>
      </w:r>
      <w:r w:rsidRPr="005800B7">
        <w:t>ydáním tohoto prováděcího pokynu (ECD-PP-</w:t>
      </w:r>
      <w:r>
        <w:t xml:space="preserve">226, </w:t>
      </w:r>
      <w:proofErr w:type="spellStart"/>
      <w:r>
        <w:t>rev</w:t>
      </w:r>
      <w:proofErr w:type="spellEnd"/>
      <w:r>
        <w:t>. 1</w:t>
      </w:r>
      <w:r w:rsidRPr="005800B7">
        <w:t xml:space="preserve">) se nahrazuje a ukončuje platnost dokumentu ECZR-PP-DS-174 (revize </w:t>
      </w:r>
      <w:r>
        <w:t xml:space="preserve">1) k </w:t>
      </w:r>
      <w:r w:rsidRPr="005800B7">
        <w:t>30.4.2019</w:t>
      </w:r>
      <w:r>
        <w:t xml:space="preserve"> </w:t>
      </w:r>
      <w:r w:rsidRPr="005800B7">
        <w:t>(v souvislosti s přechodem ECZR SDS do ECD k 1.1.2019).</w:t>
      </w:r>
    </w:p>
    <w:p w14:paraId="365DFC09" w14:textId="77777777" w:rsidR="00696BD8" w:rsidRDefault="00696BD8" w:rsidP="001A5A23">
      <w:pPr>
        <w:pStyle w:val="Textodstavec"/>
        <w:tabs>
          <w:tab w:val="left" w:pos="915"/>
        </w:tabs>
        <w:jc w:val="left"/>
      </w:pPr>
    </w:p>
    <w:p w14:paraId="44FF04A3" w14:textId="3970C5B8" w:rsidR="001A5A23" w:rsidRDefault="001A5A23" w:rsidP="001A5A23">
      <w:pPr>
        <w:pStyle w:val="Textodstavec"/>
        <w:tabs>
          <w:tab w:val="left" w:pos="915"/>
        </w:tabs>
        <w:jc w:val="left"/>
      </w:pPr>
      <w:r w:rsidRPr="006C7354">
        <w:t xml:space="preserve">Dokument je zpracován </w:t>
      </w:r>
      <w:r>
        <w:t xml:space="preserve">podle nových pravidel tvorby IŘD </w:t>
      </w:r>
      <w:r w:rsidRPr="003F7490">
        <w:t>(</w:t>
      </w:r>
      <w:r w:rsidRPr="00A7463C">
        <w:t xml:space="preserve">regionální směrnice RS-008 </w:t>
      </w:r>
      <w:r w:rsidRPr="00830210">
        <w:rPr>
          <w:i/>
        </w:rPr>
        <w:t>Systém řízení dokumentů a záznamů</w:t>
      </w:r>
      <w:r>
        <w:t xml:space="preserve"> v aktuálním znění</w:t>
      </w:r>
      <w:r w:rsidRPr="006C7354">
        <w:t xml:space="preserve">). </w:t>
      </w:r>
      <w:r w:rsidRPr="006C7354">
        <w:br/>
      </w:r>
    </w:p>
    <w:p w14:paraId="0661CD31" w14:textId="77777777" w:rsidR="001A5A23" w:rsidRDefault="001A5A23" w:rsidP="001A5A23">
      <w:pPr>
        <w:pStyle w:val="Textodstavec"/>
        <w:tabs>
          <w:tab w:val="left" w:pos="915"/>
        </w:tabs>
        <w:jc w:val="left"/>
      </w:pPr>
      <w:r w:rsidRPr="00917B68">
        <w:t>Platnost tohoto prováděcího pokynu může být zrušena vydáním nového, nebo jeho revize.</w:t>
      </w:r>
    </w:p>
    <w:p w14:paraId="71097A75" w14:textId="77777777" w:rsidR="001A5A23" w:rsidRPr="006C7354" w:rsidRDefault="001A5A23" w:rsidP="001A5A23">
      <w:pPr>
        <w:pStyle w:val="Textodstavec"/>
        <w:tabs>
          <w:tab w:val="left" w:pos="915"/>
        </w:tabs>
        <w:jc w:val="left"/>
      </w:pPr>
    </w:p>
    <w:p w14:paraId="13ABDA69" w14:textId="77777777" w:rsidR="001A5A23" w:rsidRDefault="001A5A23" w:rsidP="001A5A23">
      <w:pPr>
        <w:pStyle w:val="Textodstavec"/>
      </w:pPr>
      <w:r w:rsidRPr="004A3CCD">
        <w:t xml:space="preserve">Dokument bude aktualizován v případě potřeb ECD vyplývajících z podstatných legislativních změn, zjištění auditů, podstatných změn </w:t>
      </w:r>
      <w:proofErr w:type="spellStart"/>
      <w:r w:rsidRPr="004A3CCD">
        <w:t>SoPS</w:t>
      </w:r>
      <w:proofErr w:type="spellEnd"/>
      <w:r w:rsidRPr="004A3CCD">
        <w:t xml:space="preserve"> a SLA či organizačních struktur ECD či ECZR.</w:t>
      </w:r>
    </w:p>
    <w:p w14:paraId="4BF70C6C" w14:textId="7CE0118E" w:rsidR="00372D63" w:rsidRDefault="00372D63" w:rsidP="00CC2B0A">
      <w:pPr>
        <w:pStyle w:val="Textodstavec"/>
      </w:pPr>
    </w:p>
    <w:p w14:paraId="3B0E8054" w14:textId="42408413" w:rsidR="00336E97" w:rsidRDefault="00336E97" w:rsidP="00CC2B0A">
      <w:pPr>
        <w:pStyle w:val="Textodstavec"/>
      </w:pPr>
    </w:p>
    <w:p w14:paraId="5F1FB19B" w14:textId="77777777" w:rsidR="00336E97" w:rsidRDefault="00336E97" w:rsidP="00336E97">
      <w:pPr>
        <w:pStyle w:val="Textodstavec"/>
      </w:pPr>
    </w:p>
    <w:p w14:paraId="5DED809E" w14:textId="77777777" w:rsidR="00336E97" w:rsidRDefault="00336E97" w:rsidP="00336E97">
      <w:pPr>
        <w:pStyle w:val="Plohy1rovenadpisu"/>
      </w:pPr>
      <w:bookmarkStart w:id="24" w:name="_Toc440878056"/>
      <w:bookmarkStart w:id="25" w:name="_Toc19778695"/>
      <w:r w:rsidRPr="00C25434">
        <w:t>Přílohy</w:t>
      </w:r>
      <w:bookmarkEnd w:id="24"/>
      <w:bookmarkEnd w:id="25"/>
      <w:r>
        <w:t xml:space="preserve"> </w:t>
      </w:r>
    </w:p>
    <w:p w14:paraId="6DC73314" w14:textId="314B5561" w:rsidR="00336E97" w:rsidRDefault="00336E9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rFonts w:cs="Arial"/>
        </w:rPr>
        <w:fldChar w:fldCharType="begin"/>
      </w:r>
      <w:r>
        <w:rPr>
          <w:rStyle w:val="Hypertextovodkaz"/>
          <w:rFonts w:cs="Arial"/>
        </w:rPr>
        <w:instrText xml:space="preserve"> TOC \t "Přílohy 2.úroveň nadpisu;1" \c "Obrázek" </w:instrText>
      </w:r>
      <w:r>
        <w:rPr>
          <w:rStyle w:val="Hypertextovodkaz"/>
          <w:rFonts w:cs="Arial"/>
        </w:rPr>
        <w:fldChar w:fldCharType="separate"/>
      </w:r>
      <w:r w:rsidRPr="00D74FC7">
        <w:rPr>
          <w:noProof/>
        </w:rPr>
        <w:t>P.1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Technické podmínky pro stavbu NTL a STL plynovodů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_Toc19778429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33B6694" w14:textId="543E1C0E" w:rsidR="00336E97" w:rsidRPr="006E4802" w:rsidRDefault="00336E97" w:rsidP="00336E97">
      <w:pPr>
        <w:pStyle w:val="Textodstavec"/>
      </w:pPr>
      <w:r>
        <w:rPr>
          <w:rStyle w:val="Hypertextovodkaz"/>
          <w:rFonts w:cs="Arial"/>
        </w:rPr>
        <w:fldChar w:fldCharType="end"/>
      </w:r>
    </w:p>
    <w:p w14:paraId="78DB1FA4" w14:textId="6B8E5BC6" w:rsidR="00336E97" w:rsidRDefault="00336E97" w:rsidP="00336E97">
      <w:pPr>
        <w:pStyle w:val="Plohy2rovenadpisu"/>
      </w:pPr>
      <w:bookmarkStart w:id="26" w:name="_Toc19778429"/>
      <w:bookmarkStart w:id="27" w:name="_Toc19778696"/>
      <w:r w:rsidRPr="00336E97">
        <w:lastRenderedPageBreak/>
        <w:t>Technické podmínky pro stavbu NTL a STL plynovodů</w:t>
      </w:r>
      <w:bookmarkEnd w:id="26"/>
      <w:bookmarkEnd w:id="27"/>
      <w:r>
        <w:t xml:space="preserve"> </w:t>
      </w:r>
    </w:p>
    <w:p w14:paraId="4017AA7D" w14:textId="77777777" w:rsidR="00336E97" w:rsidRDefault="00336E97" w:rsidP="00CC2B0A">
      <w:pPr>
        <w:pStyle w:val="Textodstavec"/>
      </w:pPr>
    </w:p>
    <w:p w14:paraId="668FF079" w14:textId="77777777" w:rsidR="006617C5" w:rsidRDefault="006617C5" w:rsidP="005B7863">
      <w:pPr>
        <w:pStyle w:val="Textodstavec"/>
        <w:tabs>
          <w:tab w:val="left" w:pos="915"/>
        </w:tabs>
      </w:pPr>
    </w:p>
    <w:bookmarkStart w:id="28" w:name="_MON_1630318037"/>
    <w:bookmarkEnd w:id="28"/>
    <w:p w14:paraId="4BF70C6F" w14:textId="3F31C13D" w:rsidR="00372D63" w:rsidRPr="005B7863" w:rsidRDefault="002C2FB7" w:rsidP="005B7863">
      <w:pPr>
        <w:pStyle w:val="Textodstavec"/>
        <w:tabs>
          <w:tab w:val="left" w:pos="915"/>
        </w:tabs>
      </w:pPr>
      <w:r>
        <w:object w:dxaOrig="1534" w:dyaOrig="991" w14:anchorId="10B9BD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pt;height:49.8pt" o:ole="">
            <v:imagedata r:id="rId12" o:title=""/>
          </v:shape>
          <o:OLEObject Type="Embed" ProgID="Word.Document.12" ShapeID="_x0000_i1025" DrawAspect="Icon" ObjectID="_1658860804" r:id="rId13">
            <o:FieldCodes>\s</o:FieldCodes>
          </o:OLEObject>
        </w:object>
      </w:r>
    </w:p>
    <w:sectPr w:rsidR="00372D63" w:rsidRPr="005B7863" w:rsidSect="00580D1B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4159B" w14:textId="77777777" w:rsidR="00D15A7E" w:rsidRDefault="00D15A7E">
      <w:r>
        <w:separator/>
      </w:r>
    </w:p>
  </w:endnote>
  <w:endnote w:type="continuationSeparator" w:id="0">
    <w:p w14:paraId="582735EF" w14:textId="77777777" w:rsidR="00D15A7E" w:rsidRDefault="00D1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70C8D" w14:textId="77777777" w:rsidR="00881D1E" w:rsidRDefault="00881D1E" w:rsidP="00881D1E">
    <w:pPr>
      <w:pStyle w:val="Zpat"/>
      <w:jc w:val="center"/>
      <w:rPr>
        <w:color w:val="000000" w:themeColor="text1"/>
      </w:rPr>
    </w:pPr>
  </w:p>
  <w:p w14:paraId="4BF70C8E" w14:textId="77777777" w:rsidR="00881D1E" w:rsidRDefault="00881D1E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BF70C8F" w14:textId="1EB6B445" w:rsidR="00881D1E" w:rsidRDefault="00881D1E" w:rsidP="00881D1E">
    <w:pPr>
      <w:pStyle w:val="Zpat"/>
      <w:jc w:val="center"/>
    </w:pPr>
    <w:r>
      <w:rPr>
        <w:color w:val="000000" w:themeColor="text1"/>
      </w:rPr>
      <w:t xml:space="preserve">Tisk: </w:t>
    </w:r>
    <w:r w:rsidR="00841B41">
      <w:rPr>
        <w:noProof/>
        <w:color w:val="000000" w:themeColor="text1"/>
      </w:rPr>
      <w:fldChar w:fldCharType="begin"/>
    </w:r>
    <w:r w:rsidR="00841B41">
      <w:rPr>
        <w:noProof/>
        <w:color w:val="000000" w:themeColor="text1"/>
      </w:rPr>
      <w:instrText xml:space="preserve"> DATE   \* MERGEFORMAT </w:instrText>
    </w:r>
    <w:r w:rsidR="00841B41">
      <w:rPr>
        <w:noProof/>
        <w:color w:val="000000" w:themeColor="text1"/>
      </w:rPr>
      <w:fldChar w:fldCharType="separate"/>
    </w:r>
    <w:r w:rsidR="007D215C">
      <w:rPr>
        <w:noProof/>
        <w:color w:val="000000" w:themeColor="text1"/>
      </w:rPr>
      <w:t>13.08.2020</w:t>
    </w:r>
    <w:r w:rsidR="00841B41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70C90" w14:textId="77777777" w:rsidR="00881D1E" w:rsidRDefault="00881D1E" w:rsidP="00881D1E">
    <w:pPr>
      <w:pStyle w:val="Zpat"/>
      <w:jc w:val="center"/>
      <w:rPr>
        <w:color w:val="000000" w:themeColor="text1"/>
      </w:rPr>
    </w:pPr>
  </w:p>
  <w:p w14:paraId="4BF70C91" w14:textId="77777777" w:rsidR="00881D1E" w:rsidRDefault="00881D1E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BF70C92" w14:textId="2D89B72F" w:rsidR="00881D1E" w:rsidRDefault="00881D1E" w:rsidP="00881D1E">
    <w:pPr>
      <w:pStyle w:val="Zpat"/>
      <w:jc w:val="center"/>
    </w:pPr>
    <w:r>
      <w:rPr>
        <w:color w:val="000000" w:themeColor="text1"/>
      </w:rPr>
      <w:t xml:space="preserve">Tisk: </w:t>
    </w:r>
    <w:r w:rsidR="00841B41">
      <w:rPr>
        <w:noProof/>
        <w:color w:val="000000" w:themeColor="text1"/>
      </w:rPr>
      <w:fldChar w:fldCharType="begin"/>
    </w:r>
    <w:r w:rsidR="00841B41">
      <w:rPr>
        <w:noProof/>
        <w:color w:val="000000" w:themeColor="text1"/>
      </w:rPr>
      <w:instrText xml:space="preserve"> DATE   \* MERGEFORMAT </w:instrText>
    </w:r>
    <w:r w:rsidR="00841B41">
      <w:rPr>
        <w:noProof/>
        <w:color w:val="000000" w:themeColor="text1"/>
      </w:rPr>
      <w:fldChar w:fldCharType="separate"/>
    </w:r>
    <w:r w:rsidR="007D215C">
      <w:rPr>
        <w:noProof/>
        <w:color w:val="000000" w:themeColor="text1"/>
      </w:rPr>
      <w:t>13.08.2020</w:t>
    </w:r>
    <w:r w:rsidR="00841B41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5CD55" w14:textId="77777777" w:rsidR="00D15A7E" w:rsidRDefault="00D15A7E">
      <w:r>
        <w:separator/>
      </w:r>
    </w:p>
  </w:footnote>
  <w:footnote w:type="continuationSeparator" w:id="0">
    <w:p w14:paraId="271911A0" w14:textId="77777777" w:rsidR="00D15A7E" w:rsidRDefault="00D15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F7E8C" w:rsidRPr="00C61E55" w14:paraId="4BF70C7C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4BF70C77" w14:textId="77777777" w:rsidR="00AF7E8C" w:rsidRPr="000E0C52" w:rsidRDefault="00AF7E8C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4BF70C93" wp14:editId="4BF70C94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BF70C78" w14:textId="77777777" w:rsidR="00AF7E8C" w:rsidRPr="000E0C52" w:rsidRDefault="00AF7E8C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4BF70C79" w14:textId="7C737097" w:rsidR="00AF7E8C" w:rsidRPr="007E3B6B" w:rsidRDefault="00841B41" w:rsidP="00D1564F">
          <w:pPr>
            <w:pStyle w:val="ZhlavNadpis1dek"/>
          </w:pPr>
          <w:r>
            <w:rPr>
              <w:bCs w:val="0"/>
              <w:noProof/>
            </w:rPr>
            <w:fldChar w:fldCharType="begin"/>
          </w:r>
          <w:r>
            <w:rPr>
              <w:bCs w:val="0"/>
              <w:noProof/>
            </w:rPr>
            <w:instrText xml:space="preserve"> STYLEREF  Záhlaví_Nadpis_1.řádek  \* MERGEFORMAT </w:instrText>
          </w:r>
          <w:r>
            <w:rPr>
              <w:bCs w:val="0"/>
              <w:noProof/>
            </w:rPr>
            <w:fldChar w:fldCharType="separate"/>
          </w:r>
          <w:r w:rsidR="007D215C">
            <w:rPr>
              <w:bCs w:val="0"/>
              <w:noProof/>
            </w:rPr>
            <w:t>Technické</w:t>
          </w:r>
          <w:r w:rsidR="007D215C" w:rsidRPr="007D215C">
            <w:rPr>
              <w:noProof/>
            </w:rPr>
            <w:t xml:space="preserve"> podmínky pro stavbu NTL a STL plynovodů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4BF70C7A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4BF70C7B" w14:textId="0CC8BA4A" w:rsidR="00AF7E8C" w:rsidRPr="00AF7E8C" w:rsidRDefault="00CE2B40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="00AF7E8C"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7D215C">
            <w:rPr>
              <w:noProof/>
              <w:sz w:val="20"/>
              <w:szCs w:val="20"/>
            </w:rPr>
            <w:t>5</w:t>
          </w:r>
          <w:r w:rsidRPr="00AF7E8C">
            <w:rPr>
              <w:sz w:val="20"/>
              <w:szCs w:val="20"/>
            </w:rPr>
            <w:fldChar w:fldCharType="end"/>
          </w:r>
          <w:r w:rsidR="00AF7E8C"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="00AF7E8C"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7D215C">
            <w:rPr>
              <w:noProof/>
              <w:sz w:val="20"/>
              <w:szCs w:val="20"/>
            </w:rPr>
            <w:t>5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F7E8C" w:rsidRPr="00C61E55" w14:paraId="4BF70C81" w14:textId="77777777" w:rsidTr="008D4AD4">
      <w:trPr>
        <w:trHeight w:val="283"/>
      </w:trPr>
      <w:tc>
        <w:tcPr>
          <w:tcW w:w="1814" w:type="dxa"/>
          <w:vMerge/>
        </w:tcPr>
        <w:p w14:paraId="4BF70C7D" w14:textId="77777777" w:rsidR="00AF7E8C" w:rsidRPr="00C61E55" w:rsidRDefault="00AF7E8C" w:rsidP="00ED285E">
          <w:pPr>
            <w:pStyle w:val="Tabulkanormln"/>
          </w:pPr>
        </w:p>
      </w:tc>
      <w:tc>
        <w:tcPr>
          <w:tcW w:w="4082" w:type="dxa"/>
          <w:vMerge/>
        </w:tcPr>
        <w:p w14:paraId="4BF70C7E" w14:textId="77777777" w:rsidR="00AF7E8C" w:rsidRPr="00C61E55" w:rsidRDefault="00AF7E8C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4BF70C7F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4BF70C80" w14:textId="7BF78378" w:rsidR="00AF7E8C" w:rsidRPr="001234C6" w:rsidRDefault="00841B41" w:rsidP="00AF7E8C">
          <w:pPr>
            <w:pStyle w:val="Zhlavostatntext"/>
            <w:rPr>
              <w:sz w:val="20"/>
              <w:szCs w:val="20"/>
            </w:rPr>
          </w:pPr>
          <w:r w:rsidRPr="001234C6">
            <w:rPr>
              <w:noProof/>
              <w:sz w:val="20"/>
              <w:szCs w:val="20"/>
            </w:rPr>
            <w:fldChar w:fldCharType="begin"/>
          </w:r>
          <w:r w:rsidRPr="001234C6">
            <w:rPr>
              <w:noProof/>
              <w:sz w:val="20"/>
              <w:szCs w:val="20"/>
            </w:rPr>
            <w:instrText xml:space="preserve"> STYLEREF  Záhlaví_datum_platnost  \* MERGEFORMAT </w:instrText>
          </w:r>
          <w:r w:rsidRPr="001234C6">
            <w:rPr>
              <w:noProof/>
              <w:sz w:val="20"/>
              <w:szCs w:val="20"/>
            </w:rPr>
            <w:fldChar w:fldCharType="separate"/>
          </w:r>
          <w:r w:rsidR="007D215C">
            <w:rPr>
              <w:noProof/>
              <w:sz w:val="20"/>
              <w:szCs w:val="20"/>
            </w:rPr>
            <w:t>01.9.2019</w:t>
          </w:r>
          <w:r w:rsidRPr="001234C6">
            <w:rPr>
              <w:noProof/>
              <w:sz w:val="20"/>
              <w:szCs w:val="20"/>
            </w:rPr>
            <w:fldChar w:fldCharType="end"/>
          </w:r>
        </w:p>
      </w:tc>
    </w:tr>
    <w:tr w:rsidR="00AF7E8C" w:rsidRPr="00C61E55" w14:paraId="4BF70C86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4BF70C82" w14:textId="77777777" w:rsidR="00AF7E8C" w:rsidRDefault="00AF7E8C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4BF70C83" w14:textId="77777777" w:rsidR="00AF7E8C" w:rsidRDefault="00AF7E8C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BF70C84" w14:textId="77777777" w:rsidR="00AF7E8C" w:rsidRPr="00AF7E8C" w:rsidRDefault="00AF7E8C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BF70C85" w14:textId="5C9EAF26" w:rsidR="00AF7E8C" w:rsidRPr="00AF7E8C" w:rsidRDefault="00841B41" w:rsidP="00AF7E8C">
          <w:pPr>
            <w:pStyle w:val="Zhlavdatumplatnost"/>
            <w:rPr>
              <w:szCs w:val="20"/>
            </w:rPr>
          </w:pPr>
          <w:r>
            <w:rPr>
              <w:noProof/>
              <w:szCs w:val="20"/>
            </w:rPr>
            <w:fldChar w:fldCharType="begin"/>
          </w:r>
          <w:r>
            <w:rPr>
              <w:noProof/>
              <w:szCs w:val="20"/>
            </w:rPr>
            <w:instrText xml:space="preserve"> STYLEREF  Záhlaví_datum_účinnost  \* MERGEFORMAT </w:instrText>
          </w:r>
          <w:r>
            <w:rPr>
              <w:noProof/>
              <w:szCs w:val="20"/>
            </w:rPr>
            <w:fldChar w:fldCharType="separate"/>
          </w:r>
          <w:r w:rsidR="007D215C">
            <w:rPr>
              <w:noProof/>
              <w:szCs w:val="20"/>
            </w:rPr>
            <w:t>15.9.</w:t>
          </w:r>
          <w:r w:rsidR="007D215C" w:rsidRPr="007D215C">
            <w:rPr>
              <w:noProof/>
            </w:rPr>
            <w:t>2019</w:t>
          </w:r>
          <w:r>
            <w:rPr>
              <w:noProof/>
            </w:rPr>
            <w:fldChar w:fldCharType="end"/>
          </w:r>
        </w:p>
      </w:tc>
    </w:tr>
    <w:tr w:rsidR="00E61504" w:rsidRPr="00C61E55" w14:paraId="4BF70C8B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4BF70C87" w14:textId="23B5C173" w:rsidR="00E61504" w:rsidRPr="00F73419" w:rsidRDefault="00841B41" w:rsidP="00466B60">
          <w:pPr>
            <w:pStyle w:val="Zhlavdokument"/>
            <w:rPr>
              <w:sz w:val="20"/>
              <w:szCs w:val="20"/>
            </w:rPr>
          </w:pPr>
          <w:r>
            <w:rPr>
              <w:b w:val="0"/>
              <w:bCs w:val="0"/>
              <w:noProof/>
              <w:sz w:val="20"/>
              <w:szCs w:val="20"/>
            </w:rPr>
            <w:fldChar w:fldCharType="begin"/>
          </w:r>
          <w:r>
            <w:rPr>
              <w:b w:val="0"/>
              <w:bCs w:val="0"/>
              <w:noProof/>
              <w:sz w:val="20"/>
              <w:szCs w:val="20"/>
            </w:rPr>
            <w:instrText xml:space="preserve"> STYLEREF  Záhlaví_dokument  \* MERGEFORMAT </w:instrText>
          </w:r>
          <w:r>
            <w:rPr>
              <w:b w:val="0"/>
              <w:bCs w:val="0"/>
              <w:noProof/>
              <w:sz w:val="20"/>
              <w:szCs w:val="20"/>
            </w:rPr>
            <w:fldChar w:fldCharType="separate"/>
          </w:r>
          <w:r w:rsidR="007D215C">
            <w:rPr>
              <w:b w:val="0"/>
              <w:bCs w:val="0"/>
              <w:noProof/>
              <w:sz w:val="20"/>
              <w:szCs w:val="20"/>
            </w:rPr>
            <w:t>Prováděcí pokyn ECD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4BF70C88" w14:textId="21DAE62C" w:rsidR="00E61504" w:rsidRPr="00AF7E8C" w:rsidRDefault="00841B41" w:rsidP="00466B60">
          <w:pPr>
            <w:pStyle w:val="ZhlavNadpis2dek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Záhlaví_Nadpis_2.řádek  \* MERGEFORMAT </w:instrText>
          </w:r>
          <w:r>
            <w:rPr>
              <w:noProof/>
            </w:rPr>
            <w:fldChar w:fldCharType="separate"/>
          </w:r>
          <w:r w:rsidR="007D215C">
            <w:rPr>
              <w:noProof/>
            </w:rPr>
            <w:t>ECD-PP-226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4BF70C89" w14:textId="77777777" w:rsidR="00E61504" w:rsidRPr="00AF7E8C" w:rsidRDefault="00E61504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BF70C8A" w14:textId="19D82B11" w:rsidR="00E61504" w:rsidRPr="00CA427F" w:rsidRDefault="00841B41" w:rsidP="00AF7E8C">
          <w:pPr>
            <w:pStyle w:val="Zhlavdatumplatnost"/>
            <w:rPr>
              <w:bCs/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Záhlaví_revize  \* MERGEFORMAT </w:instrText>
          </w:r>
          <w:r>
            <w:rPr>
              <w:noProof/>
            </w:rPr>
            <w:fldChar w:fldCharType="separate"/>
          </w:r>
          <w:r w:rsidR="007D215C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4BF70C8C" w14:textId="77777777" w:rsidR="00372D63" w:rsidRDefault="00372D63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6D315D"/>
    <w:multiLevelType w:val="multilevel"/>
    <w:tmpl w:val="ED2A005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3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A0353F"/>
    <w:multiLevelType w:val="hybridMultilevel"/>
    <w:tmpl w:val="FA948A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6"/>
  </w:num>
  <w:num w:numId="3">
    <w:abstractNumId w:val="21"/>
  </w:num>
  <w:num w:numId="4">
    <w:abstractNumId w:val="17"/>
  </w:num>
  <w:num w:numId="5">
    <w:abstractNumId w:val="0"/>
  </w:num>
  <w:num w:numId="6">
    <w:abstractNumId w:val="16"/>
  </w:num>
  <w:num w:numId="7">
    <w:abstractNumId w:val="23"/>
  </w:num>
  <w:num w:numId="8">
    <w:abstractNumId w:val="19"/>
  </w:num>
  <w:num w:numId="9">
    <w:abstractNumId w:val="18"/>
  </w:num>
  <w:num w:numId="10">
    <w:abstractNumId w:val="3"/>
  </w:num>
  <w:num w:numId="11">
    <w:abstractNumId w:val="7"/>
  </w:num>
  <w:num w:numId="12">
    <w:abstractNumId w:val="26"/>
  </w:num>
  <w:num w:numId="13">
    <w:abstractNumId w:val="5"/>
  </w:num>
  <w:num w:numId="14">
    <w:abstractNumId w:val="10"/>
  </w:num>
  <w:num w:numId="15">
    <w:abstractNumId w:val="27"/>
  </w:num>
  <w:num w:numId="16">
    <w:abstractNumId w:val="2"/>
  </w:num>
  <w:num w:numId="17">
    <w:abstractNumId w:val="25"/>
  </w:num>
  <w:num w:numId="18">
    <w:abstractNumId w:val="24"/>
  </w:num>
  <w:num w:numId="19">
    <w:abstractNumId w:val="22"/>
  </w:num>
  <w:num w:numId="20">
    <w:abstractNumId w:val="4"/>
  </w:num>
  <w:num w:numId="21">
    <w:abstractNumId w:val="1"/>
  </w:num>
  <w:num w:numId="22">
    <w:abstractNumId w:val="20"/>
  </w:num>
  <w:num w:numId="23">
    <w:abstractNumId w:val="8"/>
  </w:num>
  <w:num w:numId="24">
    <w:abstractNumId w:val="6"/>
  </w:num>
  <w:num w:numId="25">
    <w:abstractNumId w:val="12"/>
  </w:num>
  <w:num w:numId="26">
    <w:abstractNumId w:val="9"/>
  </w:num>
  <w:num w:numId="27">
    <w:abstractNumId w:val="15"/>
  </w:num>
  <w:num w:numId="28">
    <w:abstractNumId w:val="11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EB1"/>
    <w:rsid w:val="00000739"/>
    <w:rsid w:val="000044EA"/>
    <w:rsid w:val="00010AF7"/>
    <w:rsid w:val="000127BF"/>
    <w:rsid w:val="00020AD9"/>
    <w:rsid w:val="00025A56"/>
    <w:rsid w:val="000273D5"/>
    <w:rsid w:val="000273D7"/>
    <w:rsid w:val="00033B9E"/>
    <w:rsid w:val="00051A73"/>
    <w:rsid w:val="00052A88"/>
    <w:rsid w:val="0005486B"/>
    <w:rsid w:val="00060A67"/>
    <w:rsid w:val="000643A3"/>
    <w:rsid w:val="00065156"/>
    <w:rsid w:val="0007076D"/>
    <w:rsid w:val="00071249"/>
    <w:rsid w:val="0007368C"/>
    <w:rsid w:val="000802DD"/>
    <w:rsid w:val="00086BD6"/>
    <w:rsid w:val="000A3D17"/>
    <w:rsid w:val="000A41D7"/>
    <w:rsid w:val="000B2EB6"/>
    <w:rsid w:val="000B4B16"/>
    <w:rsid w:val="000C1238"/>
    <w:rsid w:val="000C742C"/>
    <w:rsid w:val="000D7EBC"/>
    <w:rsid w:val="000E0C52"/>
    <w:rsid w:val="000E1A90"/>
    <w:rsid w:val="000E4D19"/>
    <w:rsid w:val="001008D9"/>
    <w:rsid w:val="00102CAF"/>
    <w:rsid w:val="00105BA8"/>
    <w:rsid w:val="00105F2A"/>
    <w:rsid w:val="00112C88"/>
    <w:rsid w:val="0011356E"/>
    <w:rsid w:val="001234C6"/>
    <w:rsid w:val="001258FE"/>
    <w:rsid w:val="00125FE9"/>
    <w:rsid w:val="001330ED"/>
    <w:rsid w:val="00135061"/>
    <w:rsid w:val="00142BA5"/>
    <w:rsid w:val="00146FA7"/>
    <w:rsid w:val="00155AB6"/>
    <w:rsid w:val="00156FFA"/>
    <w:rsid w:val="001615E1"/>
    <w:rsid w:val="001722A9"/>
    <w:rsid w:val="0017713E"/>
    <w:rsid w:val="0018776B"/>
    <w:rsid w:val="00195A01"/>
    <w:rsid w:val="001A5A23"/>
    <w:rsid w:val="001A62F0"/>
    <w:rsid w:val="001B277E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200A4C"/>
    <w:rsid w:val="002039A2"/>
    <w:rsid w:val="00204D5E"/>
    <w:rsid w:val="00205280"/>
    <w:rsid w:val="0020544A"/>
    <w:rsid w:val="0021040C"/>
    <w:rsid w:val="00230C3D"/>
    <w:rsid w:val="002405B5"/>
    <w:rsid w:val="002436F6"/>
    <w:rsid w:val="00250EB2"/>
    <w:rsid w:val="002521F1"/>
    <w:rsid w:val="0026326E"/>
    <w:rsid w:val="002677A2"/>
    <w:rsid w:val="00267DEC"/>
    <w:rsid w:val="00271654"/>
    <w:rsid w:val="00275560"/>
    <w:rsid w:val="00293E0C"/>
    <w:rsid w:val="002A2949"/>
    <w:rsid w:val="002A2D01"/>
    <w:rsid w:val="002A354D"/>
    <w:rsid w:val="002C06C6"/>
    <w:rsid w:val="002C1C36"/>
    <w:rsid w:val="002C21BC"/>
    <w:rsid w:val="002C2FB7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36E97"/>
    <w:rsid w:val="00337EC1"/>
    <w:rsid w:val="0034062E"/>
    <w:rsid w:val="00341ED4"/>
    <w:rsid w:val="00343410"/>
    <w:rsid w:val="003442E0"/>
    <w:rsid w:val="00346577"/>
    <w:rsid w:val="00350018"/>
    <w:rsid w:val="00353FA1"/>
    <w:rsid w:val="00356A56"/>
    <w:rsid w:val="003612D2"/>
    <w:rsid w:val="00366D5D"/>
    <w:rsid w:val="003704A1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3917"/>
    <w:rsid w:val="003A3AAB"/>
    <w:rsid w:val="003C37D5"/>
    <w:rsid w:val="003C775F"/>
    <w:rsid w:val="003F32BE"/>
    <w:rsid w:val="003F375C"/>
    <w:rsid w:val="003F46F0"/>
    <w:rsid w:val="003F72FA"/>
    <w:rsid w:val="0040227A"/>
    <w:rsid w:val="00402C37"/>
    <w:rsid w:val="00403046"/>
    <w:rsid w:val="0040585A"/>
    <w:rsid w:val="00416450"/>
    <w:rsid w:val="00430470"/>
    <w:rsid w:val="0043093D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1E8E"/>
    <w:rsid w:val="00466B60"/>
    <w:rsid w:val="0047264A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197C"/>
    <w:rsid w:val="004D408C"/>
    <w:rsid w:val="004D6E88"/>
    <w:rsid w:val="004F2E63"/>
    <w:rsid w:val="004F4B51"/>
    <w:rsid w:val="00505FAC"/>
    <w:rsid w:val="00514500"/>
    <w:rsid w:val="00516C02"/>
    <w:rsid w:val="005210E1"/>
    <w:rsid w:val="005358A3"/>
    <w:rsid w:val="00541FB5"/>
    <w:rsid w:val="005515DD"/>
    <w:rsid w:val="0055178A"/>
    <w:rsid w:val="00555774"/>
    <w:rsid w:val="005572BB"/>
    <w:rsid w:val="00576C7A"/>
    <w:rsid w:val="005800B7"/>
    <w:rsid w:val="00580D1B"/>
    <w:rsid w:val="00581BC8"/>
    <w:rsid w:val="00581DF3"/>
    <w:rsid w:val="0058601D"/>
    <w:rsid w:val="005A2360"/>
    <w:rsid w:val="005A6714"/>
    <w:rsid w:val="005B0831"/>
    <w:rsid w:val="005B55F5"/>
    <w:rsid w:val="005B7863"/>
    <w:rsid w:val="005D3157"/>
    <w:rsid w:val="005D4495"/>
    <w:rsid w:val="005D46DD"/>
    <w:rsid w:val="005D62B0"/>
    <w:rsid w:val="005D7572"/>
    <w:rsid w:val="005F04C8"/>
    <w:rsid w:val="005F5955"/>
    <w:rsid w:val="00607FA8"/>
    <w:rsid w:val="0063255A"/>
    <w:rsid w:val="00633FE7"/>
    <w:rsid w:val="00634DDB"/>
    <w:rsid w:val="00635672"/>
    <w:rsid w:val="00635BFA"/>
    <w:rsid w:val="006470A0"/>
    <w:rsid w:val="00651317"/>
    <w:rsid w:val="0066150A"/>
    <w:rsid w:val="006617C5"/>
    <w:rsid w:val="006623ED"/>
    <w:rsid w:val="00662B22"/>
    <w:rsid w:val="006639FE"/>
    <w:rsid w:val="00666970"/>
    <w:rsid w:val="00670F12"/>
    <w:rsid w:val="006714E2"/>
    <w:rsid w:val="006808F6"/>
    <w:rsid w:val="00684250"/>
    <w:rsid w:val="00691B2A"/>
    <w:rsid w:val="00692504"/>
    <w:rsid w:val="006946BB"/>
    <w:rsid w:val="00696BD8"/>
    <w:rsid w:val="006978CF"/>
    <w:rsid w:val="006A12FB"/>
    <w:rsid w:val="006A4DC1"/>
    <w:rsid w:val="006B09EA"/>
    <w:rsid w:val="006B5D95"/>
    <w:rsid w:val="006C496A"/>
    <w:rsid w:val="006C760A"/>
    <w:rsid w:val="006D086C"/>
    <w:rsid w:val="006D0DC1"/>
    <w:rsid w:val="006D7C9D"/>
    <w:rsid w:val="006E03B3"/>
    <w:rsid w:val="006E1366"/>
    <w:rsid w:val="006E4802"/>
    <w:rsid w:val="006F1146"/>
    <w:rsid w:val="006F3EAF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DFC"/>
    <w:rsid w:val="007360C7"/>
    <w:rsid w:val="007409C2"/>
    <w:rsid w:val="00744ABA"/>
    <w:rsid w:val="00751AB7"/>
    <w:rsid w:val="00757EC1"/>
    <w:rsid w:val="00760D07"/>
    <w:rsid w:val="00763686"/>
    <w:rsid w:val="00765A92"/>
    <w:rsid w:val="00782808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215C"/>
    <w:rsid w:val="007D4306"/>
    <w:rsid w:val="007D5100"/>
    <w:rsid w:val="007E3B6B"/>
    <w:rsid w:val="007E3CCE"/>
    <w:rsid w:val="007E552A"/>
    <w:rsid w:val="007E714A"/>
    <w:rsid w:val="007F0AEA"/>
    <w:rsid w:val="008041CC"/>
    <w:rsid w:val="008047E8"/>
    <w:rsid w:val="0081486D"/>
    <w:rsid w:val="00814A77"/>
    <w:rsid w:val="00824AEC"/>
    <w:rsid w:val="008279AA"/>
    <w:rsid w:val="00827E34"/>
    <w:rsid w:val="008336A8"/>
    <w:rsid w:val="008401C9"/>
    <w:rsid w:val="00841B41"/>
    <w:rsid w:val="0084295E"/>
    <w:rsid w:val="00845547"/>
    <w:rsid w:val="00846D35"/>
    <w:rsid w:val="00856690"/>
    <w:rsid w:val="0086469B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2C12"/>
    <w:rsid w:val="008A344A"/>
    <w:rsid w:val="008A5BA2"/>
    <w:rsid w:val="008A5D55"/>
    <w:rsid w:val="008B0631"/>
    <w:rsid w:val="008B0BD3"/>
    <w:rsid w:val="008C59CE"/>
    <w:rsid w:val="008C5F5B"/>
    <w:rsid w:val="008D1F25"/>
    <w:rsid w:val="008D32DF"/>
    <w:rsid w:val="008D4AD4"/>
    <w:rsid w:val="008D6428"/>
    <w:rsid w:val="008E0354"/>
    <w:rsid w:val="008E5152"/>
    <w:rsid w:val="008E554C"/>
    <w:rsid w:val="008F35F7"/>
    <w:rsid w:val="008F416C"/>
    <w:rsid w:val="008F5276"/>
    <w:rsid w:val="009001E8"/>
    <w:rsid w:val="00901388"/>
    <w:rsid w:val="00901B3D"/>
    <w:rsid w:val="0090470B"/>
    <w:rsid w:val="00905CD9"/>
    <w:rsid w:val="00917234"/>
    <w:rsid w:val="009216DB"/>
    <w:rsid w:val="00922313"/>
    <w:rsid w:val="00922B97"/>
    <w:rsid w:val="00924C0C"/>
    <w:rsid w:val="00927902"/>
    <w:rsid w:val="0093002A"/>
    <w:rsid w:val="00940958"/>
    <w:rsid w:val="0095027D"/>
    <w:rsid w:val="00950F7A"/>
    <w:rsid w:val="00951FA2"/>
    <w:rsid w:val="00954EA5"/>
    <w:rsid w:val="00963C2D"/>
    <w:rsid w:val="00967D6E"/>
    <w:rsid w:val="00974D65"/>
    <w:rsid w:val="00984674"/>
    <w:rsid w:val="00995CCE"/>
    <w:rsid w:val="00996526"/>
    <w:rsid w:val="00996550"/>
    <w:rsid w:val="00997777"/>
    <w:rsid w:val="009B11EA"/>
    <w:rsid w:val="009B52A1"/>
    <w:rsid w:val="009B7E41"/>
    <w:rsid w:val="009C4223"/>
    <w:rsid w:val="009C5ADA"/>
    <w:rsid w:val="009D1EEF"/>
    <w:rsid w:val="009D3239"/>
    <w:rsid w:val="009E7E75"/>
    <w:rsid w:val="009F0E0F"/>
    <w:rsid w:val="00A0255E"/>
    <w:rsid w:val="00A06972"/>
    <w:rsid w:val="00A135AD"/>
    <w:rsid w:val="00A13DB7"/>
    <w:rsid w:val="00A3138E"/>
    <w:rsid w:val="00A3258A"/>
    <w:rsid w:val="00A33FE3"/>
    <w:rsid w:val="00A36A5F"/>
    <w:rsid w:val="00A4031F"/>
    <w:rsid w:val="00A40FBF"/>
    <w:rsid w:val="00A44570"/>
    <w:rsid w:val="00A52D37"/>
    <w:rsid w:val="00A62418"/>
    <w:rsid w:val="00A667F6"/>
    <w:rsid w:val="00A6723E"/>
    <w:rsid w:val="00A73E8B"/>
    <w:rsid w:val="00A75E1F"/>
    <w:rsid w:val="00A80B7F"/>
    <w:rsid w:val="00A85D38"/>
    <w:rsid w:val="00AA2788"/>
    <w:rsid w:val="00AB6F05"/>
    <w:rsid w:val="00AB779D"/>
    <w:rsid w:val="00AB7E13"/>
    <w:rsid w:val="00AC3C48"/>
    <w:rsid w:val="00AC4552"/>
    <w:rsid w:val="00AC7264"/>
    <w:rsid w:val="00AC7888"/>
    <w:rsid w:val="00AD355B"/>
    <w:rsid w:val="00AD41AB"/>
    <w:rsid w:val="00AD4258"/>
    <w:rsid w:val="00AD4578"/>
    <w:rsid w:val="00AD48B7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40E52"/>
    <w:rsid w:val="00B50A90"/>
    <w:rsid w:val="00B517E5"/>
    <w:rsid w:val="00B61578"/>
    <w:rsid w:val="00B72A0B"/>
    <w:rsid w:val="00B73DFD"/>
    <w:rsid w:val="00B748D1"/>
    <w:rsid w:val="00B76610"/>
    <w:rsid w:val="00B81519"/>
    <w:rsid w:val="00B839AC"/>
    <w:rsid w:val="00B84D6E"/>
    <w:rsid w:val="00B85D06"/>
    <w:rsid w:val="00B950E5"/>
    <w:rsid w:val="00BA0BB3"/>
    <w:rsid w:val="00BA191A"/>
    <w:rsid w:val="00BA6742"/>
    <w:rsid w:val="00BA7CE8"/>
    <w:rsid w:val="00BB4A32"/>
    <w:rsid w:val="00BC2E5E"/>
    <w:rsid w:val="00BC6A4C"/>
    <w:rsid w:val="00BD09B1"/>
    <w:rsid w:val="00BD41A3"/>
    <w:rsid w:val="00BD492A"/>
    <w:rsid w:val="00BD4B1D"/>
    <w:rsid w:val="00BF2F38"/>
    <w:rsid w:val="00BF7D44"/>
    <w:rsid w:val="00C062D1"/>
    <w:rsid w:val="00C11FCA"/>
    <w:rsid w:val="00C125F8"/>
    <w:rsid w:val="00C21B94"/>
    <w:rsid w:val="00C25434"/>
    <w:rsid w:val="00C27CD2"/>
    <w:rsid w:val="00C308C0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6ED"/>
    <w:rsid w:val="00C95CE5"/>
    <w:rsid w:val="00C96837"/>
    <w:rsid w:val="00CA36F1"/>
    <w:rsid w:val="00CA427F"/>
    <w:rsid w:val="00CA6F19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184C"/>
    <w:rsid w:val="00D15A7E"/>
    <w:rsid w:val="00D16AEA"/>
    <w:rsid w:val="00D21168"/>
    <w:rsid w:val="00D21616"/>
    <w:rsid w:val="00D22494"/>
    <w:rsid w:val="00D22944"/>
    <w:rsid w:val="00D25B51"/>
    <w:rsid w:val="00D2767E"/>
    <w:rsid w:val="00D33F79"/>
    <w:rsid w:val="00D361F5"/>
    <w:rsid w:val="00D41102"/>
    <w:rsid w:val="00D508D7"/>
    <w:rsid w:val="00D53C28"/>
    <w:rsid w:val="00D53CC6"/>
    <w:rsid w:val="00D5613E"/>
    <w:rsid w:val="00D61CE5"/>
    <w:rsid w:val="00D61F05"/>
    <w:rsid w:val="00D64808"/>
    <w:rsid w:val="00D65265"/>
    <w:rsid w:val="00D73030"/>
    <w:rsid w:val="00D76CD0"/>
    <w:rsid w:val="00D801B5"/>
    <w:rsid w:val="00D94A1B"/>
    <w:rsid w:val="00DA0CF0"/>
    <w:rsid w:val="00DA53FB"/>
    <w:rsid w:val="00DA5406"/>
    <w:rsid w:val="00DA5940"/>
    <w:rsid w:val="00DA77A2"/>
    <w:rsid w:val="00DB1CB9"/>
    <w:rsid w:val="00DB677C"/>
    <w:rsid w:val="00DB6802"/>
    <w:rsid w:val="00DC1BA8"/>
    <w:rsid w:val="00DC3AC6"/>
    <w:rsid w:val="00DC3BB1"/>
    <w:rsid w:val="00DD53DC"/>
    <w:rsid w:val="00DE1DDC"/>
    <w:rsid w:val="00DE53A2"/>
    <w:rsid w:val="00DE5488"/>
    <w:rsid w:val="00DF09A8"/>
    <w:rsid w:val="00E020EA"/>
    <w:rsid w:val="00E052C4"/>
    <w:rsid w:val="00E066BD"/>
    <w:rsid w:val="00E105AD"/>
    <w:rsid w:val="00E11C40"/>
    <w:rsid w:val="00E1255A"/>
    <w:rsid w:val="00E2097D"/>
    <w:rsid w:val="00E2448A"/>
    <w:rsid w:val="00E259F9"/>
    <w:rsid w:val="00E25EFB"/>
    <w:rsid w:val="00E307FA"/>
    <w:rsid w:val="00E36254"/>
    <w:rsid w:val="00E438DA"/>
    <w:rsid w:val="00E45EB1"/>
    <w:rsid w:val="00E61504"/>
    <w:rsid w:val="00E61F33"/>
    <w:rsid w:val="00E73229"/>
    <w:rsid w:val="00E738AD"/>
    <w:rsid w:val="00E82DE0"/>
    <w:rsid w:val="00E83761"/>
    <w:rsid w:val="00EA41B3"/>
    <w:rsid w:val="00EB4AFC"/>
    <w:rsid w:val="00EB649B"/>
    <w:rsid w:val="00EC2C41"/>
    <w:rsid w:val="00EC2ED5"/>
    <w:rsid w:val="00EC7ECB"/>
    <w:rsid w:val="00ED285E"/>
    <w:rsid w:val="00ED4769"/>
    <w:rsid w:val="00ED4EA8"/>
    <w:rsid w:val="00ED71E1"/>
    <w:rsid w:val="00ED7499"/>
    <w:rsid w:val="00EE0415"/>
    <w:rsid w:val="00EF04D0"/>
    <w:rsid w:val="00EF16B4"/>
    <w:rsid w:val="00EF5EE1"/>
    <w:rsid w:val="00F05124"/>
    <w:rsid w:val="00F05392"/>
    <w:rsid w:val="00F07FBD"/>
    <w:rsid w:val="00F16D99"/>
    <w:rsid w:val="00F17D7D"/>
    <w:rsid w:val="00F21BB0"/>
    <w:rsid w:val="00F26BDC"/>
    <w:rsid w:val="00F31F3C"/>
    <w:rsid w:val="00F3777E"/>
    <w:rsid w:val="00F403CD"/>
    <w:rsid w:val="00F40CA9"/>
    <w:rsid w:val="00F417E2"/>
    <w:rsid w:val="00F418B7"/>
    <w:rsid w:val="00F43304"/>
    <w:rsid w:val="00F46F04"/>
    <w:rsid w:val="00F476D6"/>
    <w:rsid w:val="00F47834"/>
    <w:rsid w:val="00F47DFE"/>
    <w:rsid w:val="00F560B5"/>
    <w:rsid w:val="00F64B1F"/>
    <w:rsid w:val="00F6679D"/>
    <w:rsid w:val="00F71978"/>
    <w:rsid w:val="00F77991"/>
    <w:rsid w:val="00F8409D"/>
    <w:rsid w:val="00F8617B"/>
    <w:rsid w:val="00F8766B"/>
    <w:rsid w:val="00F911BB"/>
    <w:rsid w:val="00F9131B"/>
    <w:rsid w:val="00F97C89"/>
    <w:rsid w:val="00FA01BD"/>
    <w:rsid w:val="00FA0758"/>
    <w:rsid w:val="00FA2C36"/>
    <w:rsid w:val="00FA5256"/>
    <w:rsid w:val="00FA7E1B"/>
    <w:rsid w:val="00FB2F1E"/>
    <w:rsid w:val="00FB4A6A"/>
    <w:rsid w:val="00FB6DFD"/>
    <w:rsid w:val="00FC2136"/>
    <w:rsid w:val="00FC3F8F"/>
    <w:rsid w:val="00FC6BEB"/>
    <w:rsid w:val="00FD5B86"/>
    <w:rsid w:val="00FD5D9D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F70B36"/>
  <w15:docId w15:val="{41BE732D-2EAA-4746-8805-97D811A3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  <w:style w:type="paragraph" w:styleId="Prosttext">
    <w:name w:val="Plain Text"/>
    <w:basedOn w:val="Normln"/>
    <w:link w:val="ProsttextChar"/>
    <w:rsid w:val="003442E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3442E0"/>
    <w:rPr>
      <w:sz w:val="24"/>
      <w:szCs w:val="24"/>
    </w:rPr>
  </w:style>
  <w:style w:type="paragraph" w:styleId="Normlnweb">
    <w:name w:val="Normal (Web)"/>
    <w:basedOn w:val="Normln"/>
    <w:unhideWhenUsed/>
    <w:rsid w:val="00F418B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7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Dokument_aplikace_Microsoft_Word.docx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D - Prováděcí pokyn" ma:contentTypeID="0x010100C6356FD1C863D748B6F7ACE4BBC4C2EA0083268F2D8F744A1BADFB04D6D601AEA7001D0B907232946341B7BF839E2BACC31F010100761697BB58F0454DB1803D9655BFA1D6" ma:contentTypeVersion="71" ma:contentTypeDescription="" ma:contentTypeScope="" ma:versionID="81af97e2aabb585c36abd5f7cbcf9d3a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d361055b9c2a144a762e935059285b6a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é" ma:internalName="Schvalovatele" ma:readOnly="fals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default="EBSCZ - BIT Corporate" ma:format="Dropdown" ma:internalName="eonrdPublisherOJ">
      <xsd:simpleType>
        <xsd:restriction base="dms:Choice">
          <xsd:enumeration value="EBSCZ - BIT Corporate"/>
          <xsd:enumeration value="EBSCZ - BIT Czech"/>
          <xsd:enumeration value="EBSCZ - Enterprise IT"/>
          <xsd:enumeration value="ECD - Dispečerské řízení sítí"/>
          <xsd:enumeration value="ECD - Ekonomika a regulace"/>
          <xsd:enumeration value="ECD - Logistika a materiálové hospodářství"/>
          <xsd:enumeration value="ECD - Management investic"/>
          <xsd:enumeration value="ECD - Management sítí a strategické projekty"/>
          <xsd:enumeration value="ECD - Řízení bezpečnosti a distribuč. IT"/>
          <xsd:enumeration value="ECD - Řízení služeb DS"/>
          <xsd:enumeration value="ECD - Správa a provoz sítě VN, NN a ZP"/>
          <xsd:enumeration value="ECD - Správa a provoz sítě VVN a DŘS"/>
          <xsd:enumeration value="ECD - Správní a centrální činnosti distribuce"/>
          <xsd:enumeration value="ECE - Digital"/>
          <xsd:enumeration value="ECE - Energetické služby a zdroje"/>
          <xsd:enumeration value="ECE - IT podpora"/>
          <xsd:enumeration value="ECE - Kompetenční centrum"/>
          <xsd:enumeration value="ECE - Management vztahů s PDS"/>
          <xsd:enumeration value="ECE - Nákup energie"/>
          <xsd:enumeration value="ECE - Podpora prodeje &amp; operations"/>
          <xsd:enumeration value="ECE - Prodej B2B"/>
          <xsd:enumeration value="ECE - Prodej Retail"/>
          <xsd:enumeration value="ECE - Product development and Inovations"/>
          <xsd:enumeration value="ECE - Solutions Delivery and Participation Management"/>
          <xsd:enumeration value="ECZR - Business Administration (BA)"/>
          <xsd:enumeration value="ECZR - BA - Procesní řízení a organizace"/>
          <xsd:enumeration value="ECZR - BA - Facility Management (FM)"/>
          <xsd:enumeration value="ECZR - FM - Doprava"/>
          <xsd:enumeration value="ECZR - FM - Facility služby"/>
          <xsd:enumeration value="ECZR - FM - IT Asset Management"/>
          <xsd:enumeration value="ECZR - FM - Poštovní služby a archiv"/>
          <xsd:enumeration value="ECZR - FM - Správa nemovitostí"/>
          <xsd:enumeration value="ECZR - Controlling"/>
          <xsd:enumeration value="ECZR - Corporate services a Koncernová komunikace"/>
          <xsd:enumeration value="ECZR - Daně"/>
          <xsd:enumeration value="ECZR - Digital delivery"/>
          <xsd:enumeration value="ECZR - Finance a účetnictví (FÚ)"/>
          <xsd:enumeration value="ECZR - FÚ - Koncernové účetnictví"/>
          <xsd:enumeration value="ECZR - FÚ - Finance"/>
          <xsd:enumeration value="ECZR - FÚ - Management pohledávek"/>
          <xsd:enumeration value="ECZR - Human Resources (HR)"/>
          <xsd:enumeration value="ECZR - HR - BOZP a management zdraví"/>
          <xsd:enumeration value="ECZR - HR - Talent, Development &amp; Executive HR"/>
          <xsd:enumeration value="ECZR - HR Servisní středisko"/>
          <xsd:enumeration value="ECZR - Interní audit"/>
          <xsd:enumeration value="ECZR - Marketingová komunikace"/>
          <xsd:enumeration value="ECZR - Ochrana dat a Informační bezpečnost"/>
          <xsd:enumeration value="ECZR - Operational Excellence a zákaznické cesty"/>
          <xsd:enumeration value="ECZR - Právní"/>
          <xsd:enumeration value="ECZR - Rozvoj trhu a společnosti"/>
          <xsd:enumeration value="ECZR - Řízení rizik"/>
          <xsd:enumeration value="ECZR - Servisní středisko účetnictví (SSÚ)"/>
          <xsd:enumeration value="ECZR - SSÚ - Back Office platební styk"/>
          <xsd:enumeration value="ECZR - SSÚ - Bilancování"/>
          <xsd:enumeration value="ECZR - SSÚ - Finanční účtárna"/>
          <xsd:enumeration value="ECZR - SSÚ - Harmonizace/Koncernový model"/>
          <xsd:enumeration value="ECZR - SSÚ - Majetková účtárna"/>
          <xsd:enumeration value="ECZR - SSÚ - Účetnictví E.ON IT"/>
          <xsd:enumeration value="ECZR - Středisko služeb zákazníkům (SSZ)"/>
          <xsd:enumeration value="ECZR - SSZ - Back Office Call Center"/>
          <xsd:enumeration value="ECZR - SSZ - Billing Center"/>
          <xsd:enumeration value="ECZR - SSZ - Call Center"/>
          <xsd:enumeration value="ECZT - Decentrální provoz a řízení výstavby"/>
          <xsd:enumeration value="ECZT - Finance &amp; Corporate Services"/>
          <xsd:enumeration value="ECZT - Provoz"/>
          <xsd:enumeration value="ECZT - Sales &amp; Marketing"/>
          <xsd:enumeration value="ECZT - Rozvoj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 ma:readOnly="false">
      <xsd:simpleType>
        <xsd:restriction base="dms:Choice">
          <xsd:enumeration value="SM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 ma:readOnly="false">
      <xsd:simpleType>
        <xsd:restriction base="dms:Choice">
          <xsd:enumeration value="EBSCZ"/>
          <xsd:enumeration value="ECZR"/>
          <xsd:enumeration value="ECE"/>
          <xsd:enumeration value="ECD"/>
          <xsd:enumeration value="ESCZ"/>
          <xsd:enumeration value="ET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internalName="eonrdRelatedProcesses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I_P_Dispečerské řízení sítí"/>
                    <xsd:enumeration value="DI_P_Ekonomické řízení distribuce"/>
                    <xsd:enumeration value="DI_P_GIS a dokumentace sítě"/>
                    <xsd:enumeration value="DI_P_Investice"/>
                    <xsd:enumeration value="DI_P_Měření"/>
                    <xsd:enumeration value="DI_P_Provoz sítě VN a NN"/>
                    <xsd:enumeration value="DI_P_Provoz sítě VVN"/>
                    <xsd:enumeration value="DI_P_Regulace"/>
                    <xsd:enumeration value="DI_P_Rozvoj a příprava investic"/>
                    <xsd:enumeration value="DI_P_Síťový management"/>
                    <xsd:enumeration value="DI_P_Služby DS a pravidla trhu"/>
                    <xsd:enumeration value="DI_P_Správa a provoz DŘS"/>
                    <xsd:enumeration value="DI_P_Správa a provoz ZP"/>
                    <xsd:enumeration value="DI_P_Správa dat měření"/>
                    <xsd:enumeration value="DI_P_Správa sítě VN a NN"/>
                    <xsd:enumeration value="DI_P_Správa sítě VVN"/>
                    <xsd:enumeration value="DI_P_Správa TPM"/>
                    <xsd:enumeration value="DI_P_Správní a centrální činnosti distribuce"/>
                    <xsd:enumeration value="DI_P_Strategické projekty DI"/>
                    <xsd:enumeration value="DI_P_Veřejné zakázky"/>
                    <xsd:enumeration value="GE_P_Provoz a správa zdrojů"/>
                    <xsd:enumeration value="GE_P_Rozvoj decentrálních zdrojů"/>
                    <xsd:enumeration value="GE_P_TOP&amp;B2B solutions"/>
                    <xsd:enumeration value="IS_P_Doprava"/>
                    <xsd:enumeration value="IS_P_Facility služby"/>
                    <xsd:enumeration value="IS_P_Human Resources"/>
                    <xsd:enumeration value="IS_P_IT Asset  management"/>
                    <xsd:enumeration value="IS_P_Logistika a materiálové hospodářství"/>
                    <xsd:enumeration value="IS_P_Poštovní služby a archiv"/>
                    <xsd:enumeration value="IS_P_Správa nemovitostí"/>
                    <xsd:enumeration value="IS_P_Účetnictví"/>
                    <xsd:enumeration value="IT_P_Řízení  výkonu"/>
                    <xsd:enumeration value="IT_P_Řízení dodávek a dodavatelů"/>
                    <xsd:enumeration value="IT_P_Řízeni komerční  oblasti"/>
                    <xsd:enumeration value="IT_P_Řízení návrhu,  změny a provozu"/>
                    <xsd:enumeration value="IT_P_Řízení produktů  a projektů"/>
                    <xsd:enumeration value="IT_P_Řízení strategie  a financí"/>
                    <xsd:enumeration value="IT_P_Řízení vztahů  s interními  zákazníky"/>
                    <xsd:enumeration value="PU_P_Management vztahů s PDS"/>
                    <xsd:enumeration value="PU_P_Nákup energie"/>
                    <xsd:enumeration value="PU_P_Portfolio Management"/>
                    <xsd:enumeration value="PU_P_Pořízení energie"/>
                    <xsd:enumeration value="MS_P_Kompetenční centrum"/>
                    <xsd:enumeration value="MS_P_Podpora prodeje &amp; Operations"/>
                    <xsd:enumeration value="MS_P_Prodej B2B"/>
                    <xsd:enumeration value="MS_P_Prodej Retail"/>
                    <xsd:enumeration value="MS_P_Prodej TOP"/>
                    <xsd:enumeration value="MS_P_Product Development &amp; Innovations"/>
                    <xsd:enumeration value="EM_P_Controlling"/>
                    <xsd:enumeration value="EM_P_Corporate services a konc. komun. a pol."/>
                    <xsd:enumeration value="EM_P_Daně"/>
                    <xsd:enumeration value="EM_P_Finance a koncernové účetnictví"/>
                    <xsd:enumeration value="EM_P_Interní Audit"/>
                    <xsd:enumeration value="EM_P_Interní kontrolní systém"/>
                    <xsd:enumeration value="EM_P_Management ISŘ"/>
                    <xsd:enumeration value="EM_P_Management pohledávek"/>
                    <xsd:enumeration value="EM_P_Marketing"/>
                    <xsd:enumeration value="EM_P_Ochrana dat a informační bezpečnost"/>
                    <xsd:enumeration value="EM_P_Operational Excellence a zákaznické cesty"/>
                    <xsd:enumeration value="EM_P_Právní"/>
                    <xsd:enumeration value="EM_P_Procesní řízení a organizace"/>
                    <xsd:enumeration value="EM_P_Rozvoj trhu a společnosti"/>
                    <xsd:enumeration value="EM_P_Řízení kreditního rizika"/>
                    <xsd:enumeration value="EM_P_Řízení podnikových rizik"/>
                    <xsd:enumeration value="EM_P_Řízení rizik trhu"/>
                    <xsd:enumeration value="ETE_P_Finance &amp; Corporate Services"/>
                    <xsd:enumeration value="ETE_P_Produkty a rozvoj sítí"/>
                    <xsd:enumeration value="ETE_P_Provoz"/>
                    <xsd:enumeration value="ETE_P_Sales &amp; Marketing"/>
                    <xsd:enumeration value="ZS_P_Active Call"/>
                    <xsd:enumeration value="ZS_P_Billing Center"/>
                    <xsd:enumeration value="ZS_P_Business Line"/>
                    <xsd:enumeration value="ZS_P_Distribuční služby"/>
                    <xsd:enumeration value="ZS_P_Obsluha získaných zákazníků"/>
                    <xsd:enumeration value="ZS_P_Phone KAM"/>
                    <xsd:enumeration value="ZS_P_Podpora a řízení CC"/>
                    <xsd:enumeration value="ZS_P_Poradenská centra"/>
                    <xsd:enumeration value="ZS_P_Poruchová služba"/>
                    <xsd:enumeration value="ZS_P_Řešení stížností"/>
                    <xsd:enumeration value="ZS_P_Síťoví zákazníci"/>
                    <xsd:enumeration value="ZS_P_Sledování a vyhodnocování  kvality distribuce"/>
                    <xsd:enumeration value="ZS_P_Speciální služby BOCC"/>
                    <xsd:enumeration value="ZS_P_Standardní připojení"/>
                    <xsd:enumeration value="ZS_P_Zákaznická linka"/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alovatele xmlns="http://schemas.microsoft.com/sharepoint/v3">;#False;#False;#6966;#Šrůma, Miroslav;#</Schvalovatele>
    <Archived xmlns="http://schemas.microsoft.com/sharepoint/v3">false</Archived>
    <CDLinkToEffectiveDocument xmlns="http://schemas.microsoft.com/sharepoint/v3" xsi:nil="true"/>
    <Rozdelovnik xmlns="http://schemas.microsoft.com/sharepoint/v3">;#False;#959;#Klimeš, Cedrik;#6074;#Falc, Ivo;#4542;#Knot, Hynek;#5646;#Ureš, Tomáš;#983;#Zikešová, Andrea;#6935;#Mikuláš, Ladislav;#3256;#Vacek, Tomáš;#6966;#Šrůma, Miroslav;#11006;#OJ_10002128;#11014;#OJ_10002136;#11008;#OJ_10002130;#11007;#OJ_10002129;#11009;#OJ_10002131;#11010;#OJ_10002132;#11013;#OJ_10002135;#11011;#OJ_10002133;#11012;#OJ_10002134;#10961;#OJ_10002081;#</Rozdelovnik>
    <RDAttachments xmlns="http://schemas.microsoft.com/sharepoint/v3" xsi:nil="true"/>
    <Detail xmlns="http://schemas.microsoft.com/sharepoint/v3" xsi:nil="true"/>
    <DocumentLink xmlns="http://schemas.microsoft.com/sharepoint/v3" xsi:nil="true"/>
    <CDDocumentName xmlns="$ListId:CD;">ECD-PP-226</CDDocumentName>
    <CDCreatedBy xmlns="$ListId:CD;">Vallová, Jana (jme\j26687)</CDCreatedBy>
    <CDModified xmlns="$ListId:CD;">2019-10-22T07:46:29+00:00</CDModified>
    <CDVersion xmlns="$ListId:CD;">2.0</CDVersion>
    <CDModifiedBy xmlns="$ListId:CD;">Vallová, Jana (u-dom1\j26687)</CDModifiedBy>
    <CDCreated xmlns="$ListId:CD;">2017-10-31T14:04:40+00:00</CDCreated>
    <CDApprovalStatus xmlns="$ListId:CD;">Schváleno</CDApprovalStatus>
    <CDApproved xmlns="$ListId:CD;">2019-10-22T07:46:19+00:00</CDApproved>
    <CDApprovedBy xmlns="$ListId:CD;">Konečný, Radim (u-dom1\r21338), Bilko, Radek (u-dom1\r21776), Mikuláš, Ladislav (u-dom1\l4493), Šrůma, Miroslav (u-dom1\m19770)</CDApprovedBy>
    <CDLastApprovedBy xmlns="$ListId:CD;">Šrůma, Miroslav (u-dom1\m19770)</CDLastApprovedBy>
    <CDValidTo xmlns="01b360e9-78c7-4746-9457-a3de3b1a75f8" xsi:nil="true"/>
    <CDEffectiveFrom xmlns="01b360e9-78c7-4746-9457-a3de3b1a75f8">2019-09-14T22:00:00+00:00</CDEffectiveFrom>
    <CDValidFrom xmlns="01b360e9-78c7-4746-9457-a3de3b1a75f8">2019-08-31T22:00:00+00:00</CDValidFrom>
    <CDRevisingDisplay xmlns="01b360e9-78c7-4746-9457-a3de3b1a75f8">Mikuláš, Ladislav (u-dom1\l4493)</CDRevisingDisplay>
    <CDValidToMajorVersion xmlns="01b360e9-78c7-4746-9457-a3de3b1a75f8" xsi:nil="true"/>
    <CDValidFromMajorVersion xmlns="01b360e9-78c7-4746-9457-a3de3b1a75f8">2019-08-31T22:00:00+00:00</CDValidFromMajorVersion>
    <eonrdSendToL1Managers xmlns="01b360e9-78c7-4746-9457-a3de3b1a75f8">false</eonrdSendToL1Managers>
    <eonrdPublisherOJ xmlns="01b360e9-78c7-4746-9457-a3de3b1a75f8">ECD - Logistika a materiálové hospodářství</eonrdPublisherOJ>
    <eonrdSLA xmlns="01b360e9-78c7-4746-9457-a3de3b1a75f8" xsi:nil="true"/>
    <eonrdPublishedByGP xmlns="01b360e9-78c7-4746-9457-a3de3b1a75f8" xsi:nil="true"/>
    <eonrdTypeIRD xmlns="5137be90-9cf5-4012-8959-e042a16fc572">PP</eonrdTypeIRD>
    <eonrdPublisherCompany xmlns="5137be90-9cf5-4012-8959-e042a16fc572">ECD</eonrdPublisherCompany>
    <eonrdIRDLabel xmlns="01b360e9-78c7-4746-9457-a3de3b1a75f8">ECD-PP-226</eonrdIRDLabel>
    <oenrdRevisionNumber xmlns="01b360e9-78c7-4746-9457-a3de3b1a75f8">1</oenrdRevisionNumber>
    <eonrdISO xmlns="5137be90-9cf5-4012-8959-e042a16fc572">
      <Value>EMS(ŽP)</Value>
      <Value>HSMS(BOZP)</Value>
    </eonrdISO>
    <eonrdEditor xmlns="01b360e9-78c7-4746-9457-a3de3b1a75f8">
      <UserInfo>
        <DisplayName>Vallová, Jana</DisplayName>
        <AccountId>1580</AccountId>
        <AccountType/>
      </UserInfo>
    </eonrdEditor>
    <CDRevising xmlns="5137be90-9cf5-4012-8959-e042a16fc572">;#False;#6935;#Mikuláš, Ladislav;#</CDRevising>
    <eonrdRelatedProcesses xmlns="5137be90-9cf5-4012-8959-e042a16fc572">
      <Value>DI_P_Správa a provoz ZP</Value>
    </eonrdRelatedProcesses>
    <eonrdSensitiveDocument xmlns="01b360e9-78c7-4746-9457-a3de3b1a75f8">false</eonrdSensitiveDocument>
    <AutoAppriseVersion xmlns="01b360e9-78c7-4746-9457-a3de3b1a75f8" xsi:nil="true"/>
    <IRDElaborationStatus xmlns="01b360e9-78c7-4746-9457-a3de3b1a75f8">Dokument je schválený</IRDElaborationStatus>
    <CDDistributionList xmlns="$ListId:CD;">Klimeš, Cedrik (u-dom1\c11694), Falc, Ivo (u-dom1\i12497), Knot, Hynek (u-dom1\h25076), Ureš, Tomáš (u-dom1\t23577), Zikešová, Andrea (u-dom1\a22657), Mikuláš, Ladislav (u-dom1\l4493), Vacek, Tomáš (u-dom1\t19127), Šrůma, Miroslav (u-dom1\m19770), OJ_10002128, OJ_10002136, OJ_10002130, OJ_10002129, OJ_10002131, OJ_10002132, OJ_10002135, OJ_10002133, OJ_10002134, OJ_10002081</CDDistributionList>
    <eonrdRelatedProcessesDisplay xmlns="01b360e9-78c7-4746-9457-a3de3b1a75f8">DI_P_Správa a provoz ZP</eonrdRelatedProcessesDispla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E6635-9D3D-410B-B03C-B6EF441FAC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51FBC-1706-4BE9-9711-B7C5447BF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E787B7-2299-4EE7-9754-93031277D3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$ListId:CD;"/>
    <ds:schemaRef ds:uri="01b360e9-78c7-4746-9457-a3de3b1a75f8"/>
    <ds:schemaRef ds:uri="5137be90-9cf5-4012-8959-e042a16fc572"/>
  </ds:schemaRefs>
</ds:datastoreItem>
</file>

<file path=customXml/itemProps4.xml><?xml version="1.0" encoding="utf-8"?>
<ds:datastoreItem xmlns:ds="http://schemas.openxmlformats.org/officeDocument/2006/customXml" ds:itemID="{3232AAC1-8FAE-42FD-8E56-E153F1A73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822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Technické podmínky pro stavbu NTL a STL plynovodů</vt:lpstr>
    </vt:vector>
  </TitlesOfParts>
  <Company>EON-IT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podmínky pro stavbu NTL a STL plynovodů</dc:title>
  <dc:subject>ECD-PP</dc:subject>
  <dc:creator>J26687</dc:creator>
  <dc:description/>
  <cp:lastModifiedBy>Pavel Koukal</cp:lastModifiedBy>
  <cp:revision>3</cp:revision>
  <dcterms:created xsi:type="dcterms:W3CDTF">2019-11-28T06:54:00Z</dcterms:created>
  <dcterms:modified xsi:type="dcterms:W3CDTF">2020-08-13T19:54:00Z</dcterms:modified>
  <cp:contentStatus>2016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OrDocument">
    <vt:lpwstr>0</vt:lpwstr>
  </property>
  <property fmtid="{D5CDD505-2E9C-101B-9397-08002B2CF9AE}" pid="3" name="LinkMajorVersion">
    <vt:lpwstr>1024</vt:lpwstr>
  </property>
  <property fmtid="{D5CDD505-2E9C-101B-9397-08002B2CF9AE}" pid="4" name="Draft">
    <vt:lpwstr>;#0;#</vt:lpwstr>
  </property>
  <property fmtid="{D5CDD505-2E9C-101B-9397-08002B2CF9AE}" pid="5" name="ContentTypeId">
    <vt:lpwstr>0x010100C6356FD1C863D748B6F7ACE4BBC4C2EA0083268F2D8F744A1BADFB04D6D601AEA7001D0B907232946341B7BF839E2BACC31F010100761697BB58F0454DB1803D9655BFA1D6</vt:lpwstr>
  </property>
</Properties>
</file>